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4B" w:rsidRDefault="00F07B4B" w:rsidP="00F07B4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F07B4B" w:rsidRPr="00F07B4B" w:rsidRDefault="00F07B4B" w:rsidP="00F07B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07B4B">
        <w:rPr>
          <w:rFonts w:ascii="Times New Roman" w:hAnsi="Times New Roman" w:cs="Times New Roman"/>
          <w:sz w:val="24"/>
          <w:szCs w:val="24"/>
        </w:rPr>
        <w:t>к Приложению 2</w:t>
      </w:r>
    </w:p>
    <w:p w:rsidR="00F07B4B" w:rsidRDefault="00F07B4B" w:rsidP="00F07B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Техническому заданию </w:t>
      </w:r>
      <w:r w:rsidRPr="00F07B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разработку Инвестиционной           </w:t>
      </w:r>
      <w:r w:rsidRPr="009A22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proofErr w:type="gramStart"/>
      <w:r w:rsidRPr="009A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9A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«Тверь Водоканал»</w:t>
      </w:r>
    </w:p>
    <w:p w:rsidR="000D3C23" w:rsidRPr="009A228E" w:rsidRDefault="000D3C23" w:rsidP="00F07B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B4B" w:rsidRPr="00A83AA6" w:rsidRDefault="00F07B4B" w:rsidP="00F07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A6">
        <w:rPr>
          <w:rFonts w:ascii="Times New Roman" w:hAnsi="Times New Roman" w:cs="Times New Roman"/>
          <w:b/>
          <w:sz w:val="28"/>
          <w:szCs w:val="28"/>
        </w:rPr>
        <w:t xml:space="preserve">Обоснование плановых значений показателей надежности, качества и энергетической эффективности объектов централизованных систем водоснабжения и водоотведения на 2017-2019 годы. 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Инвестиционная программа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 на 2017-2019 годы включает в себя мероприятия, направленные на повышения показателей надежности, качества и энергетической эффективности систем водоснабжения и водоотведения.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A6">
        <w:rPr>
          <w:rFonts w:ascii="Times New Roman" w:hAnsi="Times New Roman" w:cs="Times New Roman"/>
          <w:b/>
          <w:sz w:val="28"/>
          <w:szCs w:val="28"/>
        </w:rPr>
        <w:t>Обоснование показателей качества питьевой воды.</w:t>
      </w:r>
    </w:p>
    <w:p w:rsidR="00700A2F" w:rsidRDefault="00700A2F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83AA6">
        <w:rPr>
          <w:rFonts w:ascii="Times New Roman" w:hAnsi="Times New Roman" w:cs="Times New Roman"/>
          <w:sz w:val="24"/>
          <w:szCs w:val="24"/>
        </w:rPr>
        <w:t xml:space="preserve">оля проб питьевой воды, подаваемой </w:t>
      </w:r>
      <w:r w:rsidR="002A726E">
        <w:rPr>
          <w:rFonts w:ascii="Times New Roman" w:hAnsi="Times New Roman" w:cs="Times New Roman"/>
          <w:sz w:val="24"/>
          <w:szCs w:val="24"/>
        </w:rPr>
        <w:t>из</w:t>
      </w:r>
      <w:r w:rsidRPr="00A83AA6">
        <w:rPr>
          <w:rFonts w:ascii="Times New Roman" w:hAnsi="Times New Roman" w:cs="Times New Roman"/>
          <w:sz w:val="24"/>
          <w:szCs w:val="24"/>
        </w:rPr>
        <w:t xml:space="preserve"> источников водоснабжения и водопроводных станций, не соответствующих установленным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на 2015 год, составляет 8,10%. Это значение рассчитано</w:t>
      </w:r>
      <w:r w:rsidRPr="00A83AA6">
        <w:rPr>
          <w:rFonts w:ascii="Times New Roman" w:hAnsi="Times New Roman" w:cs="Times New Roman"/>
          <w:sz w:val="24"/>
          <w:szCs w:val="24"/>
        </w:rPr>
        <w:t xml:space="preserve"> согласно приказ</w:t>
      </w:r>
      <w:r w:rsidR="002A726E">
        <w:rPr>
          <w:rFonts w:ascii="Times New Roman" w:hAnsi="Times New Roman" w:cs="Times New Roman"/>
          <w:sz w:val="24"/>
          <w:szCs w:val="24"/>
        </w:rPr>
        <w:t>у</w:t>
      </w:r>
      <w:r w:rsidRPr="00A83AA6">
        <w:rPr>
          <w:rFonts w:ascii="Times New Roman" w:hAnsi="Times New Roman" w:cs="Times New Roman"/>
          <w:sz w:val="24"/>
          <w:szCs w:val="24"/>
        </w:rPr>
        <w:t xml:space="preserve"> №162/</w:t>
      </w:r>
      <w:proofErr w:type="spellStart"/>
      <w:proofErr w:type="gramStart"/>
      <w:r w:rsidRPr="00A83AA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от 04.04.2014 г. М</w:t>
      </w:r>
      <w:r w:rsidRPr="00A83AA6">
        <w:rPr>
          <w:rFonts w:ascii="Times New Roman" w:hAnsi="Times New Roman" w:cs="Times New Roman"/>
          <w:bCs/>
          <w:sz w:val="24"/>
          <w:szCs w:val="24"/>
        </w:rPr>
        <w:t xml:space="preserve">инистерства строительства и жилищно-коммунального хозяйства РФ </w:t>
      </w:r>
      <w:r>
        <w:rPr>
          <w:rFonts w:ascii="Times New Roman" w:hAnsi="Times New Roman" w:cs="Times New Roman"/>
          <w:bCs/>
          <w:sz w:val="24"/>
          <w:szCs w:val="24"/>
        </w:rPr>
        <w:t>и являе</w:t>
      </w:r>
      <w:r w:rsidRPr="00A83AA6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Pr="00A83AA6">
        <w:rPr>
          <w:rFonts w:ascii="Times New Roman" w:hAnsi="Times New Roman" w:cs="Times New Roman"/>
          <w:sz w:val="24"/>
          <w:szCs w:val="24"/>
        </w:rPr>
        <w:t xml:space="preserve">соотношением общего количества проб питьевой воды, отобранных согласно рабочей программы производственного контроля качества питьевой воды ООО «Тверь Водоканал», согласованной Территориальным управлением 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Роспотр</w:t>
      </w:r>
      <w:r w:rsidR="00700A2F">
        <w:rPr>
          <w:rFonts w:ascii="Times New Roman" w:hAnsi="Times New Roman" w:cs="Times New Roman"/>
          <w:sz w:val="24"/>
          <w:szCs w:val="24"/>
        </w:rPr>
        <w:t>ебнадзора</w:t>
      </w:r>
      <w:proofErr w:type="spellEnd"/>
      <w:r w:rsidR="00700A2F">
        <w:rPr>
          <w:rFonts w:ascii="Times New Roman" w:hAnsi="Times New Roman" w:cs="Times New Roman"/>
          <w:sz w:val="24"/>
          <w:szCs w:val="24"/>
        </w:rPr>
        <w:t xml:space="preserve"> по Тверской области, </w:t>
      </w:r>
      <w:r w:rsidRPr="00A83AA6">
        <w:rPr>
          <w:rFonts w:ascii="Times New Roman" w:hAnsi="Times New Roman" w:cs="Times New Roman"/>
          <w:sz w:val="24"/>
          <w:szCs w:val="24"/>
        </w:rPr>
        <w:t xml:space="preserve">и </w:t>
      </w:r>
      <w:r w:rsidR="00700A2F">
        <w:rPr>
          <w:rFonts w:ascii="Times New Roman" w:hAnsi="Times New Roman" w:cs="Times New Roman"/>
          <w:sz w:val="24"/>
          <w:szCs w:val="24"/>
        </w:rPr>
        <w:t xml:space="preserve">количества проб питьевой воды, </w:t>
      </w:r>
      <w:r w:rsidRPr="00A83AA6">
        <w:rPr>
          <w:rFonts w:ascii="Times New Roman" w:hAnsi="Times New Roman" w:cs="Times New Roman"/>
          <w:sz w:val="24"/>
          <w:szCs w:val="24"/>
        </w:rPr>
        <w:t xml:space="preserve">не соответствующих установленным требованиям. </w:t>
      </w:r>
      <w:r w:rsidR="00700A2F">
        <w:rPr>
          <w:rFonts w:ascii="Times New Roman" w:hAnsi="Times New Roman" w:cs="Times New Roman"/>
          <w:sz w:val="24"/>
          <w:szCs w:val="24"/>
        </w:rPr>
        <w:t xml:space="preserve">Для производственной программы на период с 2015-2019 годы утвержден данный показатель в размере 12,7% на протяжении всего срока ее реализации. Планируемые значения показателей, заявленные в Приложении 2 к Техническому заданию, в сравнении с </w:t>
      </w:r>
      <w:proofErr w:type="gramStart"/>
      <w:r w:rsidR="00700A2F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="00700A2F">
        <w:rPr>
          <w:rFonts w:ascii="Times New Roman" w:hAnsi="Times New Roman" w:cs="Times New Roman"/>
          <w:sz w:val="24"/>
          <w:szCs w:val="24"/>
        </w:rPr>
        <w:t xml:space="preserve"> ГУ РЭК Тверской области</w:t>
      </w:r>
      <w:r w:rsidR="003A1479">
        <w:rPr>
          <w:rFonts w:ascii="Times New Roman" w:hAnsi="Times New Roman" w:cs="Times New Roman"/>
          <w:sz w:val="24"/>
          <w:szCs w:val="24"/>
        </w:rPr>
        <w:t xml:space="preserve"> показывают значительное улучшение</w:t>
      </w:r>
      <w:r w:rsidR="00700A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A1479">
        <w:rPr>
          <w:rFonts w:ascii="Times New Roman" w:hAnsi="Times New Roman" w:cs="Times New Roman"/>
          <w:sz w:val="24"/>
          <w:szCs w:val="24"/>
        </w:rPr>
        <w:t>начения</w:t>
      </w:r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показателей на период с 2016-2019 годы </w:t>
      </w:r>
      <w:r w:rsidRPr="00A83AA6">
        <w:rPr>
          <w:rFonts w:ascii="Times New Roman" w:hAnsi="Times New Roman" w:cs="Times New Roman"/>
          <w:sz w:val="24"/>
          <w:szCs w:val="24"/>
        </w:rPr>
        <w:t>являются прогнозными и распространяются на весь объем питьевой воды, подаваемой с ист</w:t>
      </w:r>
      <w:r w:rsidR="000120C5">
        <w:rPr>
          <w:rFonts w:ascii="Times New Roman" w:hAnsi="Times New Roman" w:cs="Times New Roman"/>
          <w:sz w:val="24"/>
          <w:szCs w:val="24"/>
        </w:rPr>
        <w:t>очников водоснабжения г. Твери.</w:t>
      </w:r>
      <w:r w:rsidRPr="00A83AA6">
        <w:rPr>
          <w:rFonts w:ascii="Times New Roman" w:hAnsi="Times New Roman" w:cs="Times New Roman"/>
          <w:sz w:val="24"/>
          <w:szCs w:val="24"/>
        </w:rPr>
        <w:t xml:space="preserve"> Основной причиной не</w:t>
      </w:r>
      <w:r>
        <w:rPr>
          <w:rFonts w:ascii="Times New Roman" w:hAnsi="Times New Roman" w:cs="Times New Roman"/>
          <w:sz w:val="24"/>
          <w:szCs w:val="24"/>
        </w:rPr>
        <w:t xml:space="preserve">соответствия качества питьевой </w:t>
      </w:r>
      <w:r w:rsidRPr="00A83AA6">
        <w:rPr>
          <w:rFonts w:ascii="Times New Roman" w:hAnsi="Times New Roman" w:cs="Times New Roman"/>
          <w:sz w:val="24"/>
          <w:szCs w:val="24"/>
        </w:rPr>
        <w:t xml:space="preserve">воды г. Твери установленным требованиям  является использование скважин городского водозабора, отказаться от которых на данный момент не представляется возможным. </w:t>
      </w:r>
    </w:p>
    <w:p w:rsidR="00F07B4B" w:rsidRPr="00A83AA6" w:rsidRDefault="00F07B4B" w:rsidP="00F07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На 2017-2019 годы</w:t>
      </w:r>
      <w:r>
        <w:rPr>
          <w:rFonts w:ascii="Times New Roman" w:hAnsi="Times New Roman" w:cs="Times New Roman"/>
          <w:sz w:val="24"/>
          <w:szCs w:val="24"/>
        </w:rPr>
        <w:t xml:space="preserve"> в составе Инвестиционной программы</w:t>
      </w:r>
      <w:r w:rsidRPr="00A83AA6">
        <w:rPr>
          <w:rFonts w:ascii="Times New Roman" w:hAnsi="Times New Roman" w:cs="Times New Roman"/>
          <w:sz w:val="24"/>
          <w:szCs w:val="24"/>
        </w:rPr>
        <w:t xml:space="preserve"> запланированы мероприятия по приведению качества питьевой воды, подаваемой с источников водоснабжения в соответствие с установленными требованиями, а именно:</w:t>
      </w:r>
    </w:p>
    <w:p w:rsidR="00F07B4B" w:rsidRPr="00A83AA6" w:rsidRDefault="00F07B4B" w:rsidP="00F07B4B">
      <w:pPr>
        <w:pStyle w:val="ab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Строительство локальных станций водоподготовки на городских скважинах №67, 47.</w:t>
      </w:r>
    </w:p>
    <w:p w:rsidR="00F07B4B" w:rsidRPr="00A83AA6" w:rsidRDefault="00F07B4B" w:rsidP="00F07B4B">
      <w:pPr>
        <w:pStyle w:val="ab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Строительство водозаборного узла со станцией обезжелезивания в пос. Элеватор.</w:t>
      </w:r>
    </w:p>
    <w:p w:rsidR="00F07B4B" w:rsidRPr="00A83AA6" w:rsidRDefault="00F07B4B" w:rsidP="00F07B4B">
      <w:pPr>
        <w:pStyle w:val="ab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Строительство станции регулирования на ул. Королева.</w:t>
      </w:r>
    </w:p>
    <w:p w:rsidR="000D3C23" w:rsidRDefault="00F07B4B" w:rsidP="000D3C23">
      <w:pPr>
        <w:pStyle w:val="ab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Строительство водозабора в районе населенных пунктов Палкино, Никольское (1 этап - использование существующих скважин, модернизация водоочистных станций пос.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Мамулино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).</w:t>
      </w:r>
    </w:p>
    <w:p w:rsidR="000D3C23" w:rsidRDefault="00F07B4B" w:rsidP="000D3C23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C23">
        <w:rPr>
          <w:rFonts w:ascii="Times New Roman" w:hAnsi="Times New Roman" w:cs="Times New Roman"/>
          <w:sz w:val="24"/>
          <w:szCs w:val="24"/>
        </w:rPr>
        <w:t xml:space="preserve">Все эти мероприятия ориентированы на поэтапное улучшение качества питьевой воды, подаваемой с городского водозабора, и, как следствие, дадут снижение доли проб питьевой воды, не соответствующих установленным требованиям. </w:t>
      </w:r>
    </w:p>
    <w:p w:rsidR="00F07B4B" w:rsidRPr="00A83AA6" w:rsidRDefault="00F07B4B" w:rsidP="000D3C23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В 2017-2019 годы общее количество отбираемых проб питьевой воды, подаваемой с источников водоснабжения, запланировано на уровне 1090 шт. в год. </w:t>
      </w:r>
    </w:p>
    <w:p w:rsidR="00F07B4B" w:rsidRPr="00A83AA6" w:rsidRDefault="00F07B4B" w:rsidP="00F07B4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Строительство локальных станций водоподготовки на скважинах №№67,47 позволит обеспечить население пос.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Химинститут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и частично население микрорайона «Южный» качественной питьевой водой согласно требованиям СанПиН 2.1.4.1074-01. Сравнительные характеристики качества питьевой воды до и после реализации мероприятий по скважинам №№67,47 приведены в таблице </w:t>
      </w:r>
      <w:r w:rsidR="000D3C23">
        <w:rPr>
          <w:rFonts w:ascii="Times New Roman" w:hAnsi="Times New Roman" w:cs="Times New Roman"/>
          <w:sz w:val="24"/>
          <w:szCs w:val="24"/>
        </w:rPr>
        <w:t>1</w:t>
      </w:r>
      <w:r w:rsidRPr="00A83AA6">
        <w:rPr>
          <w:rFonts w:ascii="Times New Roman" w:hAnsi="Times New Roman" w:cs="Times New Roman"/>
          <w:sz w:val="24"/>
          <w:szCs w:val="24"/>
        </w:rPr>
        <w:t>.</w:t>
      </w:r>
    </w:p>
    <w:p w:rsidR="00F07B4B" w:rsidRDefault="000D3C23" w:rsidP="00F07B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AC73DC" w:rsidRPr="00A83AA6" w:rsidRDefault="00AC73DC" w:rsidP="00F07B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246" w:type="dxa"/>
        <w:jc w:val="center"/>
        <w:tblInd w:w="360" w:type="dxa"/>
        <w:tblLook w:val="04A0" w:firstRow="1" w:lastRow="0" w:firstColumn="1" w:lastColumn="0" w:noHBand="0" w:noVBand="1"/>
      </w:tblPr>
      <w:tblGrid>
        <w:gridCol w:w="1158"/>
        <w:gridCol w:w="2730"/>
        <w:gridCol w:w="2677"/>
        <w:gridCol w:w="2681"/>
      </w:tblGrid>
      <w:tr w:rsidR="00F07B4B" w:rsidRPr="000E63E7" w:rsidTr="000D3C23">
        <w:trPr>
          <w:jc w:val="center"/>
        </w:trPr>
        <w:tc>
          <w:tcPr>
            <w:tcW w:w="1158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№ скважины</w:t>
            </w: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Показатели качества воды, не соответствующие нормативам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6718">
              <w:rPr>
                <w:rFonts w:ascii="Times New Roman" w:hAnsi="Times New Roman" w:cs="Times New Roman"/>
              </w:rPr>
              <w:t>Средние фактические показатели качества воды за 2015 г.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Ожидаемые показатели качества воды после реализации мероприятия</w:t>
            </w:r>
          </w:p>
        </w:tc>
      </w:tr>
      <w:tr w:rsidR="00F07B4B" w:rsidRPr="000E63E7" w:rsidTr="000D3C23">
        <w:trPr>
          <w:trHeight w:val="216"/>
          <w:jc w:val="center"/>
        </w:trPr>
        <w:tc>
          <w:tcPr>
            <w:tcW w:w="1158" w:type="dxa"/>
            <w:vMerge w:val="restart"/>
            <w:vAlign w:val="center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Скважина №67</w:t>
            </w: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Железо, 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0,4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0,3 мг/дм³*</w:t>
            </w:r>
          </w:p>
        </w:tc>
      </w:tr>
      <w:tr w:rsidR="00F07B4B" w:rsidRPr="000E63E7" w:rsidTr="000D3C23">
        <w:trPr>
          <w:jc w:val="center"/>
        </w:trPr>
        <w:tc>
          <w:tcPr>
            <w:tcW w:w="1158" w:type="dxa"/>
            <w:vMerge/>
            <w:vAlign w:val="center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Фтор,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3,23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1,5 мг/дм³*</w:t>
            </w:r>
          </w:p>
        </w:tc>
      </w:tr>
      <w:tr w:rsidR="00F07B4B" w:rsidRPr="000E63E7" w:rsidTr="000D3C23">
        <w:trPr>
          <w:jc w:val="center"/>
        </w:trPr>
        <w:tc>
          <w:tcPr>
            <w:tcW w:w="1158" w:type="dxa"/>
            <w:vMerge w:val="restart"/>
            <w:vAlign w:val="center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Скважина №47</w:t>
            </w: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Мутность,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6,5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1,5 мг/дм³*</w:t>
            </w:r>
          </w:p>
        </w:tc>
      </w:tr>
      <w:tr w:rsidR="00F07B4B" w:rsidRPr="000E63E7" w:rsidTr="000D3C23">
        <w:trPr>
          <w:trHeight w:val="270"/>
          <w:jc w:val="center"/>
        </w:trPr>
        <w:tc>
          <w:tcPr>
            <w:tcW w:w="1158" w:type="dxa"/>
            <w:vMerge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Железо, 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2,1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0,3 мг/дм³*</w:t>
            </w:r>
          </w:p>
        </w:tc>
      </w:tr>
    </w:tbl>
    <w:p w:rsidR="00F07B4B" w:rsidRPr="00A83AA6" w:rsidRDefault="00F07B4B" w:rsidP="00F07B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*Нормативы СанПиН 2.1.4.1074-01.</w:t>
      </w:r>
    </w:p>
    <w:p w:rsidR="00F07B4B" w:rsidRPr="00A83AA6" w:rsidRDefault="00F07B4B" w:rsidP="00F07B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Строительство водозаборного узла со станцией обезжелезивания в пос. Элеватор исправит положение с качеством воды, подаваемой со скважины № 69, где фиксируется превышение показателей по мутности, железу и фтору. Скважину № 69 планируется вывести из работы, и ввести в эксплуатацию 2 скважины ВЗУ пос. Элеватор.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Вода, перед подачей потребителю из скважин, будет проходить водоподготовку на станции обезжелезивания, очищаться от избытка железа и мутности, далее подаваться в водопроводную сеть пос. Элеватор. 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Для определения стабильных качественных результатов анализов по содержанию фтора требуется временная эксплуатация скважин в течение года. После временной эксплуатации, на основании полученных данных будет сформирован перечень мероприятий, направленных на снижение фтора. </w:t>
      </w:r>
    </w:p>
    <w:p w:rsidR="00F07B4B" w:rsidRDefault="00F07B4B" w:rsidP="00F07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Сравнительные характеристики качества питьевой воды до и после реализации мероприятий по п</w:t>
      </w:r>
      <w:r w:rsidR="000D3C23">
        <w:rPr>
          <w:rFonts w:ascii="Times New Roman" w:hAnsi="Times New Roman" w:cs="Times New Roman"/>
          <w:sz w:val="24"/>
          <w:szCs w:val="24"/>
        </w:rPr>
        <w:t>. Элеватор приведены в таблице 2</w:t>
      </w:r>
      <w:r w:rsidRPr="00A83AA6">
        <w:rPr>
          <w:rFonts w:ascii="Times New Roman" w:hAnsi="Times New Roman" w:cs="Times New Roman"/>
          <w:sz w:val="24"/>
          <w:szCs w:val="24"/>
        </w:rPr>
        <w:t>.</w:t>
      </w:r>
    </w:p>
    <w:p w:rsidR="00F07B4B" w:rsidRPr="00A83AA6" w:rsidRDefault="00F07B4B" w:rsidP="00F07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Default="000D3C23" w:rsidP="00F07B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C73DC" w:rsidRPr="00A83AA6" w:rsidRDefault="00AC73DC" w:rsidP="00F07B4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246" w:type="dxa"/>
        <w:jc w:val="center"/>
        <w:tblInd w:w="360" w:type="dxa"/>
        <w:tblLook w:val="04A0" w:firstRow="1" w:lastRow="0" w:firstColumn="1" w:lastColumn="0" w:noHBand="0" w:noVBand="1"/>
      </w:tblPr>
      <w:tblGrid>
        <w:gridCol w:w="1158"/>
        <w:gridCol w:w="2730"/>
        <w:gridCol w:w="2677"/>
        <w:gridCol w:w="2681"/>
      </w:tblGrid>
      <w:tr w:rsidR="00F07B4B" w:rsidRPr="000E63E7" w:rsidTr="000D3C23">
        <w:trPr>
          <w:jc w:val="center"/>
        </w:trPr>
        <w:tc>
          <w:tcPr>
            <w:tcW w:w="1158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№ скважины</w:t>
            </w: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Показатели качества воды, не соответствующие нормативам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6718">
              <w:rPr>
                <w:rFonts w:ascii="Times New Roman" w:hAnsi="Times New Roman" w:cs="Times New Roman"/>
              </w:rPr>
              <w:t>Средние фактические показатели качества воды за 2015 г.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Ожидаемые показатели качества воды после реализации мероприятия</w:t>
            </w:r>
          </w:p>
        </w:tc>
      </w:tr>
      <w:tr w:rsidR="00F07B4B" w:rsidRPr="000E63E7" w:rsidTr="000D3C23">
        <w:trPr>
          <w:jc w:val="center"/>
        </w:trPr>
        <w:tc>
          <w:tcPr>
            <w:tcW w:w="1158" w:type="dxa"/>
            <w:vMerge w:val="restart"/>
            <w:vAlign w:val="center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Скважина №69</w:t>
            </w: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Мутность,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1,6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1,5 мг/дм³*</w:t>
            </w:r>
          </w:p>
        </w:tc>
      </w:tr>
      <w:tr w:rsidR="00F07B4B" w:rsidRPr="000E63E7" w:rsidTr="000D3C23">
        <w:trPr>
          <w:jc w:val="center"/>
        </w:trPr>
        <w:tc>
          <w:tcPr>
            <w:tcW w:w="1158" w:type="dxa"/>
            <w:vMerge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Железо,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0,51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0,3 мг/дм³*</w:t>
            </w:r>
          </w:p>
        </w:tc>
      </w:tr>
      <w:tr w:rsidR="00F07B4B" w:rsidRPr="000E63E7" w:rsidTr="000D3C23">
        <w:trPr>
          <w:jc w:val="center"/>
        </w:trPr>
        <w:tc>
          <w:tcPr>
            <w:tcW w:w="1158" w:type="dxa"/>
            <w:vMerge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Фтор, мг/дм³</w:t>
            </w:r>
          </w:p>
        </w:tc>
        <w:tc>
          <w:tcPr>
            <w:tcW w:w="2677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2,63 мг/дм³</w:t>
            </w:r>
          </w:p>
        </w:tc>
        <w:tc>
          <w:tcPr>
            <w:tcW w:w="2681" w:type="dxa"/>
          </w:tcPr>
          <w:p w:rsidR="00F07B4B" w:rsidRPr="000E63E7" w:rsidRDefault="00F07B4B" w:rsidP="006561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3E7">
              <w:rPr>
                <w:rFonts w:ascii="Times New Roman" w:hAnsi="Times New Roman" w:cs="Times New Roman"/>
              </w:rPr>
              <w:t>Не более 1,5 мг/дм³*</w:t>
            </w:r>
          </w:p>
        </w:tc>
      </w:tr>
    </w:tbl>
    <w:p w:rsidR="00F07B4B" w:rsidRPr="00A83AA6" w:rsidRDefault="00F07B4B" w:rsidP="00F07B4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*Нормативы СанПиН 2.1.4.1074-01.</w:t>
      </w:r>
    </w:p>
    <w:p w:rsidR="00F07B4B" w:rsidRPr="00A83AA6" w:rsidRDefault="00F07B4B" w:rsidP="00F07B4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Строительство водопроводной станции регулирования на ул. Королева и строительство водозабора в районе населенных пунктов Палкино, Никольское позволит решить вопрос улучшения водоснабжения населения </w:t>
      </w:r>
      <w:r w:rsidR="000120C5">
        <w:rPr>
          <w:rFonts w:ascii="Times New Roman" w:hAnsi="Times New Roman" w:cs="Times New Roman"/>
          <w:sz w:val="24"/>
          <w:szCs w:val="24"/>
        </w:rPr>
        <w:t>микро</w:t>
      </w:r>
      <w:r w:rsidRPr="00A83AA6">
        <w:rPr>
          <w:rFonts w:ascii="Times New Roman" w:hAnsi="Times New Roman" w:cs="Times New Roman"/>
          <w:sz w:val="24"/>
          <w:szCs w:val="24"/>
        </w:rPr>
        <w:t xml:space="preserve">района «Южный» и пос.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Мамулино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, где наблюдается активная застройка и развитие инфраструктуры. А также позволит исключить из схемы водоснабжения скважины городского водозабора  №№17,48, где фиксируются превышение по мутности, железу, фтору и, соответственно, обеспечит население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Мамулино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120C5">
        <w:rPr>
          <w:rFonts w:ascii="Times New Roman" w:hAnsi="Times New Roman" w:cs="Times New Roman"/>
          <w:sz w:val="24"/>
          <w:szCs w:val="24"/>
        </w:rPr>
        <w:t>микро</w:t>
      </w:r>
      <w:r w:rsidRPr="00A83AA6">
        <w:rPr>
          <w:rFonts w:ascii="Times New Roman" w:hAnsi="Times New Roman" w:cs="Times New Roman"/>
          <w:sz w:val="24"/>
          <w:szCs w:val="24"/>
        </w:rPr>
        <w:t xml:space="preserve">района «Южный» качественной питьевой водой. </w:t>
      </w:r>
    </w:p>
    <w:p w:rsidR="00F07B4B" w:rsidRPr="000D3C23" w:rsidRDefault="00F07B4B" w:rsidP="000D3C23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С учетом реализации мероприятий, запланированных на 2017 -2019 годы в рамках разрабатываемой инвестиционной программы по приведению качества питьевой воды в </w:t>
      </w:r>
      <w:r w:rsidRPr="00A83AA6">
        <w:rPr>
          <w:rFonts w:ascii="Times New Roman" w:hAnsi="Times New Roman" w:cs="Times New Roman"/>
          <w:sz w:val="24"/>
          <w:szCs w:val="24"/>
        </w:rPr>
        <w:lastRenderedPageBreak/>
        <w:t>соответствии с установленными требованиями и ввод в эксплуатацию заявленных объектов, планируется снижение доли нестандартных проб до 7,55%.</w:t>
      </w:r>
    </w:p>
    <w:p w:rsidR="00F07B4B" w:rsidRPr="003A1479" w:rsidRDefault="00F07B4B" w:rsidP="00F07B4B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инвестиционной программы запланировано выполнение проектных работ по мероприятию: </w:t>
      </w:r>
      <w:r w:rsidRPr="003B50CE">
        <w:rPr>
          <w:rFonts w:ascii="Times New Roman" w:hAnsi="Times New Roman" w:cs="Times New Roman"/>
          <w:sz w:val="24"/>
          <w:szCs w:val="24"/>
        </w:rPr>
        <w:t>«Перспективный централизованный водозабор подземных вод «</w:t>
      </w:r>
      <w:proofErr w:type="spellStart"/>
      <w:r w:rsidRPr="003B50CE">
        <w:rPr>
          <w:rFonts w:ascii="Times New Roman" w:hAnsi="Times New Roman" w:cs="Times New Roman"/>
          <w:sz w:val="24"/>
          <w:szCs w:val="24"/>
        </w:rPr>
        <w:t>Тьминский</w:t>
      </w:r>
      <w:proofErr w:type="spellEnd"/>
      <w:r w:rsidRPr="003B50CE">
        <w:rPr>
          <w:rFonts w:ascii="Times New Roman" w:hAnsi="Times New Roman" w:cs="Times New Roman"/>
          <w:sz w:val="24"/>
          <w:szCs w:val="24"/>
        </w:rPr>
        <w:t xml:space="preserve">» с насосными станциями 2-го подъема (включая водоподготовку), сборными и подающими водоводами. 1-ый пусковой комплекс. </w:t>
      </w:r>
      <w:proofErr w:type="gramStart"/>
      <w:r w:rsidRPr="003B50CE">
        <w:rPr>
          <w:rFonts w:ascii="Times New Roman" w:hAnsi="Times New Roman" w:cs="Times New Roman"/>
          <w:sz w:val="24"/>
          <w:szCs w:val="24"/>
        </w:rPr>
        <w:t xml:space="preserve">Строительство насосной  станции 3-го подъема в районе дер. Черкассы с  подающими водоводами для городской </w:t>
      </w:r>
      <w:proofErr w:type="spellStart"/>
      <w:r w:rsidRPr="003B50CE">
        <w:rPr>
          <w:rFonts w:ascii="Times New Roman" w:hAnsi="Times New Roman" w:cs="Times New Roman"/>
          <w:sz w:val="24"/>
          <w:szCs w:val="24"/>
        </w:rPr>
        <w:t>гидр</w:t>
      </w:r>
      <w:r>
        <w:rPr>
          <w:rFonts w:ascii="Times New Roman" w:hAnsi="Times New Roman" w:cs="Times New Roman"/>
          <w:sz w:val="24"/>
          <w:szCs w:val="24"/>
        </w:rPr>
        <w:t>оаккумуляции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регулирования</w:t>
      </w:r>
      <w:r w:rsidRPr="003B50CE">
        <w:rPr>
          <w:rFonts w:ascii="Times New Roman" w:hAnsi="Times New Roman" w:cs="Times New Roman"/>
          <w:sz w:val="24"/>
          <w:szCs w:val="24"/>
        </w:rPr>
        <w:t xml:space="preserve"> водоснабжения.</w:t>
      </w:r>
      <w:proofErr w:type="gramEnd"/>
      <w:r w:rsidRPr="003B50CE">
        <w:rPr>
          <w:rFonts w:ascii="Times New Roman" w:hAnsi="Times New Roman" w:cs="Times New Roman"/>
          <w:sz w:val="24"/>
          <w:szCs w:val="24"/>
        </w:rPr>
        <w:t xml:space="preserve"> Проекти</w:t>
      </w:r>
      <w:r>
        <w:rPr>
          <w:rFonts w:ascii="Times New Roman" w:hAnsi="Times New Roman" w:cs="Times New Roman"/>
          <w:sz w:val="24"/>
          <w:szCs w:val="24"/>
        </w:rPr>
        <w:t xml:space="preserve">рование». 1-й пусковой </w:t>
      </w:r>
      <w:r w:rsidRPr="003A1479">
        <w:rPr>
          <w:rFonts w:ascii="Times New Roman" w:hAnsi="Times New Roman" w:cs="Times New Roman"/>
          <w:sz w:val="24"/>
          <w:szCs w:val="24"/>
        </w:rPr>
        <w:t>комплекс,  что не окажет влияние на улучшение показателя в рамках действия программы.</w:t>
      </w:r>
    </w:p>
    <w:p w:rsidR="00E36D74" w:rsidRPr="003A1479" w:rsidRDefault="00F07B4B" w:rsidP="000D3C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479">
        <w:rPr>
          <w:rFonts w:ascii="Times New Roman" w:hAnsi="Times New Roman" w:cs="Times New Roman"/>
          <w:sz w:val="24"/>
          <w:szCs w:val="24"/>
        </w:rPr>
        <w:t>Доля проб питьевой воды в распределительной сети, не соответствующих установленным требованиям</w:t>
      </w:r>
      <w:r w:rsidR="004C64CB" w:rsidRPr="003A1479">
        <w:rPr>
          <w:rFonts w:ascii="Times New Roman" w:hAnsi="Times New Roman" w:cs="Times New Roman"/>
          <w:sz w:val="24"/>
          <w:szCs w:val="24"/>
        </w:rPr>
        <w:t xml:space="preserve"> на 2015 год </w:t>
      </w:r>
      <w:r w:rsidRPr="003A1479">
        <w:rPr>
          <w:rFonts w:ascii="Times New Roman" w:hAnsi="Times New Roman" w:cs="Times New Roman"/>
          <w:sz w:val="24"/>
          <w:szCs w:val="24"/>
        </w:rPr>
        <w:t xml:space="preserve">составляет 22,58%. </w:t>
      </w:r>
      <w:r w:rsidR="00A11E4C" w:rsidRPr="003A1479">
        <w:rPr>
          <w:rFonts w:ascii="Times New Roman" w:hAnsi="Times New Roman" w:cs="Times New Roman"/>
          <w:bCs/>
          <w:sz w:val="24"/>
          <w:szCs w:val="24"/>
        </w:rPr>
        <w:t>Значение показателя «</w:t>
      </w:r>
      <w:r w:rsidR="00A11E4C" w:rsidRPr="003A1479">
        <w:rPr>
          <w:rFonts w:ascii="Times New Roman" w:hAnsi="Times New Roman" w:cs="Times New Roman"/>
          <w:sz w:val="24"/>
          <w:szCs w:val="24"/>
        </w:rPr>
        <w:t>Доля проб питьевой воды в распределительной сети, не соответствующих установленным требованиям» по производственной программе на 2016 год, утвержденного ГУ РЭК Тверской области, составляет 23,83%. Значение показателя, планируемого на 2016 год, является ниже значения, утвержденного ГУ РЭК Тверской области и составляет 23,04%. Снижение</w:t>
      </w:r>
      <w:proofErr w:type="gramEnd"/>
      <w:r w:rsidR="00A11E4C" w:rsidRPr="003A1479">
        <w:rPr>
          <w:rFonts w:ascii="Times New Roman" w:hAnsi="Times New Roman" w:cs="Times New Roman"/>
          <w:sz w:val="24"/>
          <w:szCs w:val="24"/>
        </w:rPr>
        <w:t xml:space="preserve"> планового значения показателя по сравнению с утвержденным связано с реализацией мероприятий ООО «Тверь Водоканал»</w:t>
      </w:r>
      <w:r w:rsidR="000A48AB">
        <w:rPr>
          <w:rFonts w:ascii="Times New Roman" w:hAnsi="Times New Roman" w:cs="Times New Roman"/>
          <w:sz w:val="24"/>
          <w:szCs w:val="24"/>
        </w:rPr>
        <w:t>, не требующих дополнительных финансовых затрат и не включенных в производственную программу</w:t>
      </w:r>
      <w:r w:rsidR="002A726E">
        <w:rPr>
          <w:rFonts w:ascii="Times New Roman" w:hAnsi="Times New Roman" w:cs="Times New Roman"/>
          <w:sz w:val="24"/>
          <w:szCs w:val="24"/>
        </w:rPr>
        <w:t>.</w:t>
      </w:r>
      <w:r w:rsidR="004C64CB" w:rsidRPr="003A1479">
        <w:rPr>
          <w:rFonts w:ascii="Times New Roman" w:hAnsi="Times New Roman" w:cs="Times New Roman"/>
          <w:sz w:val="24"/>
          <w:szCs w:val="24"/>
        </w:rPr>
        <w:t xml:space="preserve"> </w:t>
      </w:r>
      <w:r w:rsidR="002A726E">
        <w:rPr>
          <w:rFonts w:ascii="Times New Roman" w:hAnsi="Times New Roman" w:cs="Times New Roman"/>
          <w:sz w:val="24"/>
          <w:szCs w:val="24"/>
        </w:rPr>
        <w:t>Т</w:t>
      </w:r>
      <w:r w:rsidR="004C64CB" w:rsidRPr="003A1479">
        <w:rPr>
          <w:rFonts w:ascii="Times New Roman" w:hAnsi="Times New Roman" w:cs="Times New Roman"/>
          <w:sz w:val="24"/>
          <w:szCs w:val="24"/>
        </w:rPr>
        <w:t xml:space="preserve">акими мероприятиями являются регулирование давления </w:t>
      </w:r>
      <w:r w:rsidR="00700A2F" w:rsidRPr="003A1479">
        <w:rPr>
          <w:rFonts w:ascii="Times New Roman" w:hAnsi="Times New Roman" w:cs="Times New Roman"/>
          <w:sz w:val="24"/>
          <w:szCs w:val="24"/>
        </w:rPr>
        <w:t xml:space="preserve">воды </w:t>
      </w:r>
      <w:r w:rsidR="004C64CB" w:rsidRPr="003A1479">
        <w:rPr>
          <w:rFonts w:ascii="Times New Roman" w:hAnsi="Times New Roman" w:cs="Times New Roman"/>
          <w:sz w:val="24"/>
          <w:szCs w:val="24"/>
        </w:rPr>
        <w:t xml:space="preserve">в сети, </w:t>
      </w:r>
      <w:r w:rsidR="00700A2F" w:rsidRPr="003A1479">
        <w:rPr>
          <w:rFonts w:ascii="Times New Roman" w:hAnsi="Times New Roman" w:cs="Times New Roman"/>
          <w:sz w:val="24"/>
          <w:szCs w:val="24"/>
        </w:rPr>
        <w:t>вывод из эксплуатации городских</w:t>
      </w:r>
      <w:r w:rsidR="003A1479" w:rsidRPr="003A1479">
        <w:rPr>
          <w:rFonts w:ascii="Times New Roman" w:hAnsi="Times New Roman" w:cs="Times New Roman"/>
          <w:sz w:val="24"/>
          <w:szCs w:val="24"/>
        </w:rPr>
        <w:t xml:space="preserve"> одиночных артезианских скважи</w:t>
      </w:r>
      <w:r w:rsidR="00700A2F" w:rsidRPr="003A1479">
        <w:rPr>
          <w:rFonts w:ascii="Times New Roman" w:hAnsi="Times New Roman" w:cs="Times New Roman"/>
          <w:sz w:val="24"/>
          <w:szCs w:val="24"/>
        </w:rPr>
        <w:t>н</w:t>
      </w:r>
      <w:r w:rsidR="003A1479" w:rsidRPr="003A1479">
        <w:rPr>
          <w:rFonts w:ascii="Times New Roman" w:hAnsi="Times New Roman" w:cs="Times New Roman"/>
          <w:sz w:val="24"/>
          <w:szCs w:val="24"/>
        </w:rPr>
        <w:t>,</w:t>
      </w:r>
      <w:r w:rsidR="00700A2F" w:rsidRPr="003A1479">
        <w:rPr>
          <w:rFonts w:ascii="Times New Roman" w:hAnsi="Times New Roman" w:cs="Times New Roman"/>
          <w:sz w:val="24"/>
          <w:szCs w:val="24"/>
        </w:rPr>
        <w:t xml:space="preserve"> подающих воду в распределительную сеть без очистки</w:t>
      </w:r>
      <w:r w:rsidR="003A1479" w:rsidRPr="003A1479">
        <w:rPr>
          <w:rFonts w:ascii="Times New Roman" w:hAnsi="Times New Roman" w:cs="Times New Roman"/>
          <w:sz w:val="24"/>
          <w:szCs w:val="24"/>
        </w:rPr>
        <w:t>,</w:t>
      </w:r>
      <w:r w:rsidR="00700A2F" w:rsidRPr="003A1479">
        <w:rPr>
          <w:rFonts w:ascii="Times New Roman" w:hAnsi="Times New Roman" w:cs="Times New Roman"/>
          <w:sz w:val="24"/>
          <w:szCs w:val="24"/>
        </w:rPr>
        <w:t xml:space="preserve"> с последующим распределением питьевой воды с Тверецкого водозабора по водопроводным сетям г. Твери. </w:t>
      </w:r>
      <w:r w:rsidR="00A11E4C" w:rsidRPr="003A1479">
        <w:rPr>
          <w:rFonts w:ascii="Times New Roman" w:hAnsi="Times New Roman" w:cs="Times New Roman"/>
          <w:sz w:val="24"/>
          <w:szCs w:val="24"/>
        </w:rPr>
        <w:t>У</w:t>
      </w:r>
      <w:r w:rsidR="003C7BA8" w:rsidRPr="003A1479">
        <w:rPr>
          <w:rFonts w:ascii="Times New Roman" w:hAnsi="Times New Roman" w:cs="Times New Roman"/>
          <w:sz w:val="24"/>
          <w:szCs w:val="24"/>
        </w:rPr>
        <w:t>величение</w:t>
      </w:r>
      <w:r w:rsidR="00A11E4C" w:rsidRPr="003A1479">
        <w:rPr>
          <w:rFonts w:ascii="Times New Roman" w:hAnsi="Times New Roman" w:cs="Times New Roman"/>
          <w:sz w:val="24"/>
          <w:szCs w:val="24"/>
        </w:rPr>
        <w:t xml:space="preserve"> значения показателя</w:t>
      </w:r>
      <w:r w:rsidR="003C7BA8" w:rsidRPr="003A1479">
        <w:rPr>
          <w:rFonts w:ascii="Times New Roman" w:hAnsi="Times New Roman" w:cs="Times New Roman"/>
          <w:sz w:val="24"/>
          <w:szCs w:val="24"/>
        </w:rPr>
        <w:t xml:space="preserve"> по сравнению с фактическим значен</w:t>
      </w:r>
      <w:r w:rsidR="003A1479" w:rsidRPr="003A1479">
        <w:rPr>
          <w:rFonts w:ascii="Times New Roman" w:hAnsi="Times New Roman" w:cs="Times New Roman"/>
          <w:sz w:val="24"/>
          <w:szCs w:val="24"/>
        </w:rPr>
        <w:t>ием 2015 года связано с приемом</w:t>
      </w:r>
      <w:r w:rsidR="003C7BA8" w:rsidRPr="003A1479">
        <w:rPr>
          <w:rFonts w:ascii="Times New Roman" w:hAnsi="Times New Roman" w:cs="Times New Roman"/>
          <w:sz w:val="24"/>
          <w:szCs w:val="24"/>
        </w:rPr>
        <w:t xml:space="preserve"> на баланс ООО «Тверь Водоканал» бесхозяйных сетей и сетей, находящихся в пользов</w:t>
      </w:r>
      <w:r w:rsidR="00E36D74" w:rsidRPr="003A1479">
        <w:rPr>
          <w:rFonts w:ascii="Times New Roman" w:hAnsi="Times New Roman" w:cs="Times New Roman"/>
          <w:sz w:val="24"/>
          <w:szCs w:val="24"/>
        </w:rPr>
        <w:t>ании других предприятий (организаций</w:t>
      </w:r>
      <w:r w:rsidR="00066E28" w:rsidRPr="003A1479">
        <w:rPr>
          <w:rFonts w:ascii="Times New Roman" w:hAnsi="Times New Roman" w:cs="Times New Roman"/>
          <w:sz w:val="24"/>
          <w:szCs w:val="24"/>
        </w:rPr>
        <w:t>)</w:t>
      </w:r>
      <w:r w:rsidR="003C7BA8" w:rsidRPr="003A1479">
        <w:rPr>
          <w:rFonts w:ascii="Times New Roman" w:hAnsi="Times New Roman" w:cs="Times New Roman"/>
          <w:sz w:val="24"/>
          <w:szCs w:val="24"/>
        </w:rPr>
        <w:t>. В 2016 году</w:t>
      </w:r>
      <w:r w:rsidR="002A726E">
        <w:rPr>
          <w:rFonts w:ascii="Times New Roman" w:hAnsi="Times New Roman" w:cs="Times New Roman"/>
          <w:sz w:val="24"/>
          <w:szCs w:val="24"/>
        </w:rPr>
        <w:t xml:space="preserve">, в связи с отсутствием утвержденной инвестиционной программы, </w:t>
      </w:r>
      <w:r w:rsidR="003C7BA8" w:rsidRPr="003A1479">
        <w:rPr>
          <w:rFonts w:ascii="Times New Roman" w:hAnsi="Times New Roman" w:cs="Times New Roman"/>
          <w:sz w:val="24"/>
          <w:szCs w:val="24"/>
        </w:rPr>
        <w:t>реализация мероприятий</w:t>
      </w:r>
      <w:r w:rsidR="002A726E">
        <w:rPr>
          <w:rFonts w:ascii="Times New Roman" w:hAnsi="Times New Roman" w:cs="Times New Roman"/>
          <w:sz w:val="24"/>
          <w:szCs w:val="24"/>
        </w:rPr>
        <w:t>, влияющих на улучшение вышеуказанного показателя,</w:t>
      </w:r>
      <w:r w:rsidR="003C7BA8" w:rsidRPr="003A1479">
        <w:rPr>
          <w:rFonts w:ascii="Times New Roman" w:hAnsi="Times New Roman" w:cs="Times New Roman"/>
          <w:sz w:val="24"/>
          <w:szCs w:val="24"/>
        </w:rPr>
        <w:t xml:space="preserve"> не предусмотрен</w:t>
      </w:r>
      <w:r w:rsidR="00066E28" w:rsidRPr="003A1479">
        <w:rPr>
          <w:rFonts w:ascii="Times New Roman" w:hAnsi="Times New Roman" w:cs="Times New Roman"/>
          <w:sz w:val="24"/>
          <w:szCs w:val="24"/>
        </w:rPr>
        <w:t>а</w:t>
      </w:r>
      <w:r w:rsidR="003C7BA8" w:rsidRPr="003A1479">
        <w:rPr>
          <w:rFonts w:ascii="Times New Roman" w:hAnsi="Times New Roman" w:cs="Times New Roman"/>
          <w:sz w:val="24"/>
          <w:szCs w:val="24"/>
        </w:rPr>
        <w:t>.</w:t>
      </w:r>
    </w:p>
    <w:p w:rsidR="00F07B4B" w:rsidRPr="003A1479" w:rsidRDefault="00F07B4B" w:rsidP="00F07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>На 2017-2019 годы запланированы следующие мероприятия по приведению качества питьевой воды в распределительной сети:</w:t>
      </w:r>
    </w:p>
    <w:p w:rsidR="00F07B4B" w:rsidRPr="003A1479" w:rsidRDefault="00F07B4B" w:rsidP="000D3C23">
      <w:pPr>
        <w:pStyle w:val="ab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 xml:space="preserve">Строительство магистрального водопровода от </w:t>
      </w:r>
      <w:proofErr w:type="spellStart"/>
      <w:r w:rsidRPr="003A1479">
        <w:rPr>
          <w:rFonts w:ascii="Times New Roman" w:hAnsi="Times New Roman" w:cs="Times New Roman"/>
          <w:sz w:val="24"/>
          <w:szCs w:val="24"/>
        </w:rPr>
        <w:t>Затверецкого</w:t>
      </w:r>
      <w:proofErr w:type="spellEnd"/>
      <w:r w:rsidRPr="003A1479">
        <w:rPr>
          <w:rFonts w:ascii="Times New Roman" w:hAnsi="Times New Roman" w:cs="Times New Roman"/>
          <w:sz w:val="24"/>
          <w:szCs w:val="24"/>
        </w:rPr>
        <w:t xml:space="preserve"> бульвара до Сахаровского шоссе.</w:t>
      </w:r>
    </w:p>
    <w:p w:rsidR="000D3C23" w:rsidRPr="003A1479" w:rsidRDefault="00F07B4B" w:rsidP="000D3C23">
      <w:pPr>
        <w:pStyle w:val="ab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>Модернизация станции обезжелезивания с учетом радиологической безопасности Тверецкого водозабора, в т. ч. модернизация скорых фильтров обезжелезивания</w:t>
      </w:r>
      <w:proofErr w:type="gramStart"/>
      <w:r w:rsidRPr="003A14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1479">
        <w:rPr>
          <w:rFonts w:ascii="Times New Roman" w:hAnsi="Times New Roman" w:cs="Times New Roman"/>
          <w:sz w:val="24"/>
          <w:szCs w:val="24"/>
        </w:rPr>
        <w:t xml:space="preserve"> модернизация  оборудования станции повторного использования воды, строительство системы отвода промывных вод станции обезжелезивания в городскую </w:t>
      </w:r>
      <w:proofErr w:type="spellStart"/>
      <w:r w:rsidRPr="003A1479">
        <w:rPr>
          <w:rFonts w:ascii="Times New Roman" w:hAnsi="Times New Roman" w:cs="Times New Roman"/>
          <w:sz w:val="24"/>
          <w:szCs w:val="24"/>
        </w:rPr>
        <w:t>хозфекальную</w:t>
      </w:r>
      <w:proofErr w:type="spellEnd"/>
      <w:r w:rsidRPr="003A1479">
        <w:rPr>
          <w:rFonts w:ascii="Times New Roman" w:hAnsi="Times New Roman" w:cs="Times New Roman"/>
          <w:sz w:val="24"/>
          <w:szCs w:val="24"/>
        </w:rPr>
        <w:t xml:space="preserve"> канализацию.</w:t>
      </w:r>
    </w:p>
    <w:p w:rsidR="000D3C23" w:rsidRPr="003A1479" w:rsidRDefault="00F07B4B" w:rsidP="000D3C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 xml:space="preserve">В 2017-2019 годы общее количество отбираемых проб питьевой воды в распределительной системе запланировано на уровне 1930 шт. в год. </w:t>
      </w:r>
    </w:p>
    <w:p w:rsidR="000D3C23" w:rsidRPr="003A1479" w:rsidRDefault="00F07B4B" w:rsidP="000D3C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 xml:space="preserve">Ввод в эксплуатацию магистрального водовода от </w:t>
      </w:r>
      <w:proofErr w:type="spellStart"/>
      <w:r w:rsidRPr="003A1479">
        <w:rPr>
          <w:rFonts w:ascii="Times New Roman" w:hAnsi="Times New Roman" w:cs="Times New Roman"/>
          <w:sz w:val="24"/>
          <w:szCs w:val="24"/>
        </w:rPr>
        <w:t>Затверецкого</w:t>
      </w:r>
      <w:proofErr w:type="spellEnd"/>
      <w:r w:rsidRPr="003A1479">
        <w:rPr>
          <w:rFonts w:ascii="Times New Roman" w:hAnsi="Times New Roman" w:cs="Times New Roman"/>
          <w:sz w:val="24"/>
          <w:szCs w:val="24"/>
        </w:rPr>
        <w:t xml:space="preserve"> бульвара до Сахаровского шоссе позволит вывести из работы городскую скважину №46, на которой постоянно фиксируются превышения по железу, мутности, фтору и обеспечит качественной питьевой водой, прошедшей очистку и водоподготовку на </w:t>
      </w:r>
      <w:proofErr w:type="spellStart"/>
      <w:r w:rsidRPr="003A1479">
        <w:rPr>
          <w:rFonts w:ascii="Times New Roman" w:hAnsi="Times New Roman" w:cs="Times New Roman"/>
          <w:sz w:val="24"/>
          <w:szCs w:val="24"/>
        </w:rPr>
        <w:t>Тверецкой</w:t>
      </w:r>
      <w:proofErr w:type="spellEnd"/>
      <w:r w:rsidRPr="003A1479">
        <w:rPr>
          <w:rFonts w:ascii="Times New Roman" w:hAnsi="Times New Roman" w:cs="Times New Roman"/>
          <w:sz w:val="24"/>
          <w:szCs w:val="24"/>
        </w:rPr>
        <w:t xml:space="preserve"> водоочистной станции, потребителей по Сахаровскому шоссе. Соответственно, после реализации данного мероприятия, снизится доля проб, не соответствующих установленным требованиям. </w:t>
      </w:r>
    </w:p>
    <w:p w:rsidR="000D3C23" w:rsidRPr="003A1479" w:rsidRDefault="00F07B4B" w:rsidP="000D3C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479">
        <w:rPr>
          <w:rFonts w:ascii="Times New Roman" w:hAnsi="Times New Roman" w:cs="Times New Roman"/>
          <w:sz w:val="24"/>
          <w:szCs w:val="24"/>
        </w:rPr>
        <w:t xml:space="preserve">В тоже время, во второй половине 2015 г. на баланс предприятия были переданы бесхозные сети, на большинстве которых неисправна запорная арматура, отсутствуют </w:t>
      </w:r>
      <w:proofErr w:type="spellStart"/>
      <w:r w:rsidRPr="003A1479">
        <w:rPr>
          <w:rFonts w:ascii="Times New Roman" w:hAnsi="Times New Roman" w:cs="Times New Roman"/>
          <w:sz w:val="24"/>
          <w:szCs w:val="24"/>
        </w:rPr>
        <w:t>закольцовки</w:t>
      </w:r>
      <w:proofErr w:type="spellEnd"/>
      <w:r w:rsidRPr="003A1479">
        <w:rPr>
          <w:rFonts w:ascii="Times New Roman" w:hAnsi="Times New Roman" w:cs="Times New Roman"/>
          <w:sz w:val="24"/>
          <w:szCs w:val="24"/>
        </w:rPr>
        <w:t xml:space="preserve">, что, в свою очередь, приводит к невозможности промывки данных сетей. Все это повлечет за собой ухудшение качества воды в распределительной сети в общем объеме, поэтому на 2016-2017 г. г. прогнозируется небольшое увеличение нестандартных проб в распределительной сети. </w:t>
      </w:r>
    </w:p>
    <w:p w:rsidR="000D3C23" w:rsidRPr="003A1479" w:rsidRDefault="00F07B4B" w:rsidP="000D3C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479">
        <w:rPr>
          <w:rFonts w:ascii="Times New Roman" w:hAnsi="Times New Roman" w:cs="Times New Roman"/>
          <w:sz w:val="24"/>
          <w:szCs w:val="24"/>
        </w:rPr>
        <w:lastRenderedPageBreak/>
        <w:t xml:space="preserve">С учетом реализации мероприятий, запланированных на 2017 -2019 годы в рамках разрабатываемой инвестиционной программы по приведению качества питьевой воды в распределительной сети г. Твери в соответствии с установленными требованиями и ввод в эксплуатацию заявленных объектов, планируется снижение доли нестандартных проб </w:t>
      </w:r>
      <w:r w:rsidR="003779D4" w:rsidRPr="003A1479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Pr="003A1479">
        <w:rPr>
          <w:rFonts w:ascii="Times New Roman" w:hAnsi="Times New Roman" w:cs="Times New Roman"/>
          <w:sz w:val="24"/>
          <w:szCs w:val="24"/>
        </w:rPr>
        <w:t>до 2</w:t>
      </w:r>
      <w:r w:rsidR="003779D4" w:rsidRPr="003A1479">
        <w:rPr>
          <w:rFonts w:ascii="Times New Roman" w:hAnsi="Times New Roman" w:cs="Times New Roman"/>
          <w:sz w:val="24"/>
          <w:szCs w:val="24"/>
        </w:rPr>
        <w:t>1,59%. На 2019 год в инвестиционной программе не запланировано выполнение мероприятий, которые повлекут снижение нестандартных проб</w:t>
      </w:r>
      <w:proofErr w:type="gramEnd"/>
      <w:r w:rsidR="003779D4" w:rsidRPr="003A1479">
        <w:rPr>
          <w:rFonts w:ascii="Times New Roman" w:hAnsi="Times New Roman" w:cs="Times New Roman"/>
          <w:sz w:val="24"/>
          <w:szCs w:val="24"/>
        </w:rPr>
        <w:t>, исходя из вышеизложенного, плановое значение прогнозируется на уро</w:t>
      </w:r>
      <w:r w:rsidR="00C811E0">
        <w:rPr>
          <w:rFonts w:ascii="Times New Roman" w:hAnsi="Times New Roman" w:cs="Times New Roman"/>
          <w:sz w:val="24"/>
          <w:szCs w:val="24"/>
        </w:rPr>
        <w:t>вне 2018 года и составляет 21,59</w:t>
      </w:r>
      <w:r w:rsidR="003779D4" w:rsidRPr="003A1479">
        <w:rPr>
          <w:rFonts w:ascii="Times New Roman" w:hAnsi="Times New Roman" w:cs="Times New Roman"/>
          <w:sz w:val="24"/>
          <w:szCs w:val="24"/>
        </w:rPr>
        <w:t>%.</w:t>
      </w:r>
    </w:p>
    <w:p w:rsidR="00F07B4B" w:rsidRPr="00F07B4B" w:rsidRDefault="00F07B4B" w:rsidP="00F07B4B">
      <w:pPr>
        <w:pStyle w:val="ab"/>
        <w:spacing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83AA6">
        <w:rPr>
          <w:rFonts w:ascii="Times New Roman" w:hAnsi="Times New Roman" w:cs="Times New Roman"/>
          <w:b/>
          <w:sz w:val="28"/>
          <w:szCs w:val="28"/>
        </w:rPr>
        <w:t>боснование показателей качества очистки сточных вод.</w:t>
      </w:r>
    </w:p>
    <w:p w:rsidR="00F07B4B" w:rsidRDefault="003A1479" w:rsidP="003A14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утвержденной производственной программе показатель качества очистки сточных вод утвержден на весь период действия программы на уровне 30%. Показатели, приведенные в Приложении 2, являются лучше утвержденных. </w:t>
      </w:r>
      <w:r w:rsidR="00F07B4B">
        <w:rPr>
          <w:rFonts w:ascii="Times New Roman" w:hAnsi="Times New Roman" w:cs="Times New Roman"/>
          <w:sz w:val="24"/>
          <w:szCs w:val="24"/>
        </w:rPr>
        <w:t>Д</w:t>
      </w:r>
      <w:r w:rsidR="00F07B4B" w:rsidRPr="00A83AA6">
        <w:rPr>
          <w:rFonts w:ascii="Times New Roman" w:hAnsi="Times New Roman" w:cs="Times New Roman"/>
          <w:sz w:val="24"/>
          <w:szCs w:val="24"/>
        </w:rPr>
        <w:t>оля проб сточных вод, не соответствующих СанПиН 2.1.5.980-00 по показателям: взвешенные вещества, БПК5, аммоний-ион, нитрит-анион, фосфаты</w:t>
      </w:r>
      <w:r w:rsidR="00F07B4B">
        <w:rPr>
          <w:rFonts w:ascii="Times New Roman" w:hAnsi="Times New Roman" w:cs="Times New Roman"/>
          <w:sz w:val="24"/>
          <w:szCs w:val="24"/>
        </w:rPr>
        <w:t>, нефтепродукты, микробиология на 2015 год составляет 28</w:t>
      </w:r>
      <w:r w:rsidR="00F07B4B" w:rsidRPr="00A83AA6">
        <w:rPr>
          <w:rFonts w:ascii="Times New Roman" w:hAnsi="Times New Roman" w:cs="Times New Roman"/>
          <w:sz w:val="24"/>
          <w:szCs w:val="24"/>
        </w:rPr>
        <w:t>%. Эти значения рассчитаны согласно приказа №162/</w:t>
      </w:r>
      <w:proofErr w:type="spellStart"/>
      <w:proofErr w:type="gramStart"/>
      <w:r w:rsidR="00F07B4B" w:rsidRPr="00A83AA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F07B4B" w:rsidRPr="00A83AA6">
        <w:rPr>
          <w:rFonts w:ascii="Times New Roman" w:hAnsi="Times New Roman" w:cs="Times New Roman"/>
          <w:sz w:val="24"/>
          <w:szCs w:val="24"/>
        </w:rPr>
        <w:t xml:space="preserve"> от 04.04.2014 г. М</w:t>
      </w:r>
      <w:r w:rsidR="00F07B4B" w:rsidRPr="00A83AA6">
        <w:rPr>
          <w:rFonts w:ascii="Times New Roman" w:hAnsi="Times New Roman" w:cs="Times New Roman"/>
          <w:bCs/>
          <w:sz w:val="24"/>
          <w:szCs w:val="24"/>
        </w:rPr>
        <w:t xml:space="preserve">инистерства строительства и жилищно-коммунального хозяйства РФ и являются </w:t>
      </w:r>
      <w:r w:rsidR="00F07B4B" w:rsidRPr="00A83AA6">
        <w:rPr>
          <w:rFonts w:ascii="Times New Roman" w:hAnsi="Times New Roman" w:cs="Times New Roman"/>
          <w:sz w:val="24"/>
          <w:szCs w:val="24"/>
        </w:rPr>
        <w:t>соотношением общего количества отобранных проб сточной воды и количества проб очищенной сточной  воды,  не соответствующих установленным требованиям.</w:t>
      </w:r>
    </w:p>
    <w:p w:rsidR="00F07B4B" w:rsidRPr="00A83AA6" w:rsidRDefault="00F07B4B" w:rsidP="003A147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На 2017-2019 годы запланированы следующие мероприятия:</w:t>
      </w:r>
    </w:p>
    <w:p w:rsidR="00F07B4B" w:rsidRPr="00A83AA6" w:rsidRDefault="00F07B4B" w:rsidP="00F07B4B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Новое строительство насосной станции ила №2. Вторая очередь;</w:t>
      </w:r>
    </w:p>
    <w:p w:rsidR="00F07B4B" w:rsidRPr="00A83AA6" w:rsidRDefault="00F07B4B" w:rsidP="00F07B4B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Реконструкция цеха механического обезвоживания осадка;</w:t>
      </w:r>
    </w:p>
    <w:p w:rsidR="00F07B4B" w:rsidRPr="00A83AA6" w:rsidRDefault="00F07B4B" w:rsidP="00F07B4B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Новое строительство. Воздуходувная.</w:t>
      </w:r>
    </w:p>
    <w:p w:rsidR="00F07B4B" w:rsidRPr="00A83AA6" w:rsidRDefault="00F07B4B" w:rsidP="003A147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Данные мероприятий необходимы как подготовительный этап для реализации последующей модернизации очистных сооружений канализации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AA6">
        <w:rPr>
          <w:rFonts w:ascii="Times New Roman" w:hAnsi="Times New Roman" w:cs="Times New Roman"/>
          <w:sz w:val="24"/>
          <w:szCs w:val="24"/>
        </w:rPr>
        <w:t xml:space="preserve"> которая в дальнейшем в целом даст лучшую очистку стоков и как следствие, существенно снизит долю нестандартных проб, поэтому на 2016-2019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. запланированы значения на уровне 2015 г. </w:t>
      </w:r>
    </w:p>
    <w:p w:rsidR="00F07B4B" w:rsidRPr="000E63E7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7B4B" w:rsidRDefault="00F07B4B" w:rsidP="0031187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23">
        <w:rPr>
          <w:rFonts w:ascii="Times New Roman" w:hAnsi="Times New Roman" w:cs="Times New Roman"/>
          <w:b/>
          <w:sz w:val="28"/>
          <w:szCs w:val="28"/>
        </w:rPr>
        <w:t>Обоснование показателей надежности систем водоснабжения и водоотведения</w:t>
      </w:r>
    </w:p>
    <w:p w:rsidR="00AC73DC" w:rsidRPr="00311876" w:rsidRDefault="00AC73DC" w:rsidP="0031187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B4B" w:rsidRPr="00A83AA6" w:rsidRDefault="00AC73DC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надежности утвержден ГУ РЭК Тверской области для производственной программы и составляет 0,464 ед./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период ее действия. В Приложении 2 к Техническому заданию данный показатель является ниже утвержденного. </w:t>
      </w:r>
      <w:r w:rsidR="00F07B4B" w:rsidRPr="00A83AA6">
        <w:rPr>
          <w:rFonts w:ascii="Times New Roman" w:hAnsi="Times New Roman" w:cs="Times New Roman"/>
          <w:sz w:val="24"/>
          <w:szCs w:val="24"/>
        </w:rPr>
        <w:t>Мероприятия, направленные на повышение надежности системы водоснабжения:</w:t>
      </w:r>
    </w:p>
    <w:p w:rsidR="00F07B4B" w:rsidRPr="00A83AA6" w:rsidRDefault="00F07B4B" w:rsidP="00F07B4B">
      <w:pPr>
        <w:pStyle w:val="ab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Строительство магистрального водопровода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=600мм для микрорайона Южный по ул. Псковская от Октябрьского проспекта до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шоссе, 5000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. Проектирование.</w:t>
      </w:r>
    </w:p>
    <w:p w:rsidR="00F07B4B" w:rsidRPr="00A83AA6" w:rsidRDefault="00F07B4B" w:rsidP="00F07B4B">
      <w:pPr>
        <w:pStyle w:val="ab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Модернизация участка магистральной сети Д=600мм в створе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A6">
        <w:rPr>
          <w:rFonts w:ascii="Times New Roman" w:hAnsi="Times New Roman" w:cs="Times New Roman"/>
          <w:sz w:val="24"/>
          <w:szCs w:val="24"/>
        </w:rPr>
        <w:t>Красина от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A6">
        <w:rPr>
          <w:rFonts w:ascii="Times New Roman" w:hAnsi="Times New Roman" w:cs="Times New Roman"/>
          <w:sz w:val="24"/>
          <w:szCs w:val="24"/>
        </w:rPr>
        <w:t>Луначарского до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С.Тюленина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, 1748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. проектирование).</w:t>
      </w:r>
    </w:p>
    <w:p w:rsidR="00F07B4B" w:rsidRDefault="00F07B4B" w:rsidP="0031187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По вышеуказанным мероприятиям в период с 2017-2019 годы запланированы  проектные работы, в связи с чем, показатель надежности в рамках действия программы не изменится и останется равным показателю 2015 года на уровне 0,417 ед./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.</w:t>
      </w:r>
    </w:p>
    <w:p w:rsidR="00E36D74" w:rsidRPr="00AC73DC" w:rsidRDefault="00066E28" w:rsidP="00E36D7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t>Фактическое значение показателя надежности системы водоотведения на 2015 год составляет 8,607 ед./</w:t>
      </w:r>
      <w:proofErr w:type="gramStart"/>
      <w:r w:rsidRPr="00AC73D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AC73DC">
        <w:rPr>
          <w:rFonts w:ascii="Times New Roman" w:hAnsi="Times New Roman" w:cs="Times New Roman"/>
          <w:sz w:val="24"/>
          <w:szCs w:val="24"/>
        </w:rPr>
        <w:t xml:space="preserve">. </w:t>
      </w:r>
      <w:r w:rsidR="00E36D74" w:rsidRPr="00AC73DC">
        <w:rPr>
          <w:rFonts w:ascii="Times New Roman" w:hAnsi="Times New Roman" w:cs="Times New Roman"/>
          <w:sz w:val="24"/>
          <w:szCs w:val="24"/>
        </w:rPr>
        <w:t>Значение показателя на 2016 год запланировано на уровне 8,864 ед./</w:t>
      </w:r>
      <w:proofErr w:type="gramStart"/>
      <w:r w:rsidR="00E36D74" w:rsidRPr="00AC73D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E36D74" w:rsidRPr="00AC73DC">
        <w:rPr>
          <w:rFonts w:ascii="Times New Roman" w:hAnsi="Times New Roman" w:cs="Times New Roman"/>
          <w:sz w:val="24"/>
          <w:szCs w:val="24"/>
        </w:rPr>
        <w:t xml:space="preserve"> данное значение ниже показателя, утвержденного по производственной программе ГУ РЭК Тверской области, который составляет 9,754 ед./км. </w:t>
      </w:r>
      <w:r w:rsidR="002A726E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0120C5">
        <w:rPr>
          <w:rFonts w:ascii="Times New Roman" w:hAnsi="Times New Roman" w:cs="Times New Roman"/>
          <w:sz w:val="24"/>
          <w:szCs w:val="24"/>
        </w:rPr>
        <w:t>вышеуказанного</w:t>
      </w:r>
      <w:r w:rsidR="002A726E">
        <w:rPr>
          <w:rFonts w:ascii="Times New Roman" w:hAnsi="Times New Roman" w:cs="Times New Roman"/>
          <w:sz w:val="24"/>
          <w:szCs w:val="24"/>
        </w:rPr>
        <w:t xml:space="preserve"> показателя обусловлено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2A726E">
        <w:rPr>
          <w:rFonts w:ascii="Times New Roman" w:hAnsi="Times New Roman" w:cs="Times New Roman"/>
          <w:sz w:val="24"/>
          <w:szCs w:val="24"/>
        </w:rPr>
        <w:t>ей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 мероприятий ООО «Тверь Водоканал»</w:t>
      </w:r>
      <w:r w:rsidR="002A726E">
        <w:rPr>
          <w:rFonts w:ascii="Times New Roman" w:hAnsi="Times New Roman" w:cs="Times New Roman"/>
          <w:sz w:val="24"/>
          <w:szCs w:val="24"/>
        </w:rPr>
        <w:t>, не требующих дополнительных финансовых затрат.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 </w:t>
      </w:r>
      <w:r w:rsidR="002A726E">
        <w:rPr>
          <w:rFonts w:ascii="Times New Roman" w:hAnsi="Times New Roman" w:cs="Times New Roman"/>
          <w:sz w:val="24"/>
          <w:szCs w:val="24"/>
        </w:rPr>
        <w:t>П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оказатель надежности </w:t>
      </w:r>
      <w:r w:rsidR="00DB6A24" w:rsidRPr="00AC73DC">
        <w:rPr>
          <w:rFonts w:ascii="Times New Roman" w:hAnsi="Times New Roman" w:cs="Times New Roman"/>
          <w:sz w:val="24"/>
          <w:szCs w:val="24"/>
        </w:rPr>
        <w:t>снижен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 в сравнении с утвержденным показателем ГУ РЭК Тверской области.</w:t>
      </w:r>
    </w:p>
    <w:p w:rsidR="00F07B4B" w:rsidRPr="00AC73DC" w:rsidRDefault="00066E28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lastRenderedPageBreak/>
        <w:t>Прогнозируемое увеличение показателя на 2016 год, в сравнении с</w:t>
      </w:r>
      <w:r w:rsidR="00E36D74" w:rsidRPr="00AC73DC">
        <w:rPr>
          <w:rFonts w:ascii="Times New Roman" w:hAnsi="Times New Roman" w:cs="Times New Roman"/>
          <w:sz w:val="24"/>
          <w:szCs w:val="24"/>
        </w:rPr>
        <w:t xml:space="preserve"> фактическим за предшествующий год</w:t>
      </w:r>
      <w:r w:rsidRPr="00AC73DC">
        <w:rPr>
          <w:rFonts w:ascii="Times New Roman" w:hAnsi="Times New Roman" w:cs="Times New Roman"/>
          <w:sz w:val="24"/>
          <w:szCs w:val="24"/>
        </w:rPr>
        <w:t xml:space="preserve">, связано с приемом  на баланс ООО «Тверь Водоканал» бесхозяйных сетей и сетей, находящихся в пользовании другими предприятиями (организациями). В 2016 году за счет инвестиционной программы реализация мероприятий не предусмотрена. </w:t>
      </w:r>
      <w:r w:rsidR="00F07B4B" w:rsidRPr="00AC73DC">
        <w:rPr>
          <w:rFonts w:ascii="Times New Roman" w:hAnsi="Times New Roman" w:cs="Times New Roman"/>
          <w:sz w:val="24"/>
          <w:szCs w:val="24"/>
        </w:rPr>
        <w:t>Мероприятия, направленные на повышение надежности системы водоотведения:</w:t>
      </w:r>
    </w:p>
    <w:p w:rsidR="00F07B4B" w:rsidRPr="00AC73DC" w:rsidRDefault="00F07B4B" w:rsidP="00F07B4B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t xml:space="preserve">Модернизация </w:t>
      </w:r>
      <w:proofErr w:type="spellStart"/>
      <w:r w:rsidRPr="00AC73DC">
        <w:rPr>
          <w:rFonts w:ascii="Times New Roman" w:hAnsi="Times New Roman" w:cs="Times New Roman"/>
          <w:sz w:val="24"/>
          <w:szCs w:val="24"/>
        </w:rPr>
        <w:t>Соминского</w:t>
      </w:r>
      <w:proofErr w:type="spellEnd"/>
      <w:r w:rsidRPr="00AC73DC">
        <w:rPr>
          <w:rFonts w:ascii="Times New Roman" w:hAnsi="Times New Roman" w:cs="Times New Roman"/>
          <w:sz w:val="24"/>
          <w:szCs w:val="24"/>
        </w:rPr>
        <w:t xml:space="preserve"> самотечного канализационного коллектора в целях увеличения пропускной способности с</w:t>
      </w:r>
      <w:proofErr w:type="gramStart"/>
      <w:r w:rsidRPr="00AC73D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C73DC">
        <w:rPr>
          <w:rFonts w:ascii="Times New Roman" w:hAnsi="Times New Roman" w:cs="Times New Roman"/>
          <w:sz w:val="24"/>
          <w:szCs w:val="24"/>
        </w:rPr>
        <w:t>=1000мм на Д=1200 мм  от ул. Производственная до дюкера через р. Тверца протяженностью 3470п.м.</w:t>
      </w:r>
    </w:p>
    <w:p w:rsidR="00F07B4B" w:rsidRPr="00AC73DC" w:rsidRDefault="00F07B4B" w:rsidP="00F07B4B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t>Модернизация самотечного канализационного коллектора в целях увеличения пропускной способности с Д=1000мм на Д=1200 мм  от камеры гашения на ул. Кутузова до ул. Розы Люксембург протяженностью 1400п.м</w:t>
      </w:r>
      <w:proofErr w:type="gramStart"/>
      <w:r w:rsidRPr="00AC73D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C73DC">
        <w:rPr>
          <w:rFonts w:ascii="Times New Roman" w:hAnsi="Times New Roman" w:cs="Times New Roman"/>
          <w:sz w:val="24"/>
          <w:szCs w:val="24"/>
        </w:rPr>
        <w:t>роектирование.</w:t>
      </w:r>
    </w:p>
    <w:p w:rsidR="00F07B4B" w:rsidRPr="00AC73DC" w:rsidRDefault="00F07B4B" w:rsidP="00F07B4B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t>Модернизация самотечного канализационного коллектора №1 в целях увеличения пропускной способности с</w:t>
      </w:r>
      <w:proofErr w:type="gramStart"/>
      <w:r w:rsidRPr="00AC73D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C73DC">
        <w:rPr>
          <w:rFonts w:ascii="Times New Roman" w:hAnsi="Times New Roman" w:cs="Times New Roman"/>
          <w:sz w:val="24"/>
          <w:szCs w:val="24"/>
        </w:rPr>
        <w:t xml:space="preserve">=1500мм на Д=2000 мм  от камеры гашения до КНС №16 протяженностью 5733 </w:t>
      </w:r>
      <w:proofErr w:type="spellStart"/>
      <w:r w:rsidRPr="00AC73DC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AC73DC">
        <w:rPr>
          <w:rFonts w:ascii="Times New Roman" w:hAnsi="Times New Roman" w:cs="Times New Roman"/>
          <w:sz w:val="24"/>
          <w:szCs w:val="24"/>
        </w:rPr>
        <w:t>. Проектирование.</w:t>
      </w:r>
    </w:p>
    <w:p w:rsidR="00F07B4B" w:rsidRPr="00AC73DC" w:rsidRDefault="00F07B4B" w:rsidP="00F07B4B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DC">
        <w:rPr>
          <w:rFonts w:ascii="Times New Roman" w:hAnsi="Times New Roman" w:cs="Times New Roman"/>
          <w:sz w:val="24"/>
          <w:szCs w:val="24"/>
        </w:rPr>
        <w:t>Модернизация внутриплощадочных сетей канализации, проходящих по территории производственной баз</w:t>
      </w:r>
      <w:proofErr w:type="gramStart"/>
      <w:r w:rsidRPr="00AC73DC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AC73DC">
        <w:rPr>
          <w:rFonts w:ascii="Times New Roman" w:hAnsi="Times New Roman" w:cs="Times New Roman"/>
          <w:sz w:val="24"/>
          <w:szCs w:val="24"/>
        </w:rPr>
        <w:t xml:space="preserve"> "Тверь Водоканал", расположенной по адресу г. Тверь, ул. </w:t>
      </w:r>
      <w:proofErr w:type="spellStart"/>
      <w:r w:rsidRPr="00AC73DC">
        <w:rPr>
          <w:rFonts w:ascii="Times New Roman" w:hAnsi="Times New Roman" w:cs="Times New Roman"/>
          <w:sz w:val="24"/>
          <w:szCs w:val="24"/>
        </w:rPr>
        <w:t>Ротмистрова</w:t>
      </w:r>
      <w:proofErr w:type="spellEnd"/>
      <w:r w:rsidRPr="00AC73DC">
        <w:rPr>
          <w:rFonts w:ascii="Times New Roman" w:hAnsi="Times New Roman" w:cs="Times New Roman"/>
          <w:sz w:val="24"/>
          <w:szCs w:val="24"/>
        </w:rPr>
        <w:t xml:space="preserve"> д. 28, с последующим благоустройством прилегающей территории.</w:t>
      </w:r>
    </w:p>
    <w:p w:rsidR="00F07B4B" w:rsidRPr="00577AC7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AC7">
        <w:rPr>
          <w:rFonts w:ascii="Times New Roman" w:hAnsi="Times New Roman" w:cs="Times New Roman"/>
          <w:sz w:val="24"/>
          <w:szCs w:val="24"/>
        </w:rPr>
        <w:t xml:space="preserve">В инвестиционной программе запланированы строительно-монтажные работы по мероприятиям: «Модернизация </w:t>
      </w:r>
      <w:proofErr w:type="spellStart"/>
      <w:r w:rsidRPr="00577AC7">
        <w:rPr>
          <w:rFonts w:ascii="Times New Roman" w:hAnsi="Times New Roman" w:cs="Times New Roman"/>
          <w:sz w:val="24"/>
          <w:szCs w:val="24"/>
        </w:rPr>
        <w:t>Соминского</w:t>
      </w:r>
      <w:proofErr w:type="spellEnd"/>
      <w:r w:rsidRPr="00577AC7">
        <w:rPr>
          <w:rFonts w:ascii="Times New Roman" w:hAnsi="Times New Roman" w:cs="Times New Roman"/>
          <w:sz w:val="24"/>
          <w:szCs w:val="24"/>
        </w:rPr>
        <w:t xml:space="preserve"> самотечного канализационного коллектора в целях увеличения пропускной способности с</w:t>
      </w:r>
      <w:proofErr w:type="gramStart"/>
      <w:r w:rsidRPr="00577AC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77AC7">
        <w:rPr>
          <w:rFonts w:ascii="Times New Roman" w:hAnsi="Times New Roman" w:cs="Times New Roman"/>
          <w:sz w:val="24"/>
          <w:szCs w:val="24"/>
        </w:rPr>
        <w:t xml:space="preserve">=1000мм на Д=1200 мм  от ул. Производственная до дюкера через р. </w:t>
      </w:r>
      <w:proofErr w:type="spellStart"/>
      <w:r w:rsidRPr="00577AC7">
        <w:rPr>
          <w:rFonts w:ascii="Times New Roman" w:hAnsi="Times New Roman" w:cs="Times New Roman"/>
          <w:sz w:val="24"/>
          <w:szCs w:val="24"/>
        </w:rPr>
        <w:t>Тверца</w:t>
      </w:r>
      <w:proofErr w:type="spellEnd"/>
      <w:r w:rsidRPr="00577AC7">
        <w:rPr>
          <w:rFonts w:ascii="Times New Roman" w:hAnsi="Times New Roman" w:cs="Times New Roman"/>
          <w:sz w:val="24"/>
          <w:szCs w:val="24"/>
        </w:rPr>
        <w:t xml:space="preserve"> протяженностью 3470 </w:t>
      </w:r>
      <w:proofErr w:type="spellStart"/>
      <w:r w:rsidRPr="00577AC7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577AC7">
        <w:rPr>
          <w:rFonts w:ascii="Times New Roman" w:hAnsi="Times New Roman" w:cs="Times New Roman"/>
          <w:sz w:val="24"/>
          <w:szCs w:val="24"/>
        </w:rPr>
        <w:t xml:space="preserve">.» и «Модернизация внутриплощадочных сетей канализации, проходящих по территории производственной базы ООО "Тверь Водоканал", расположенной по адресу г. Тверь, ул. </w:t>
      </w:r>
      <w:proofErr w:type="spellStart"/>
      <w:r w:rsidRPr="00577AC7">
        <w:rPr>
          <w:rFonts w:ascii="Times New Roman" w:hAnsi="Times New Roman" w:cs="Times New Roman"/>
          <w:sz w:val="24"/>
          <w:szCs w:val="24"/>
        </w:rPr>
        <w:t>Ротмистрова</w:t>
      </w:r>
      <w:proofErr w:type="spellEnd"/>
      <w:r w:rsidRPr="00577AC7">
        <w:rPr>
          <w:rFonts w:ascii="Times New Roman" w:hAnsi="Times New Roman" w:cs="Times New Roman"/>
          <w:sz w:val="24"/>
          <w:szCs w:val="24"/>
        </w:rPr>
        <w:t xml:space="preserve"> д. 28, с последующим благоустройством прилегающей территории».</w:t>
      </w:r>
    </w:p>
    <w:p w:rsidR="00F07B4B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AC7">
        <w:rPr>
          <w:rFonts w:ascii="Times New Roman" w:hAnsi="Times New Roman" w:cs="Times New Roman"/>
          <w:sz w:val="24"/>
          <w:szCs w:val="24"/>
        </w:rPr>
        <w:t>После реализации данных мероприятий показатель надежности снизится и в 2019 году будет составлять 8,562 ед./</w:t>
      </w:r>
      <w:proofErr w:type="gramStart"/>
      <w:r w:rsidRPr="00577AC7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577AC7">
        <w:rPr>
          <w:rFonts w:ascii="Times New Roman" w:hAnsi="Times New Roman" w:cs="Times New Roman"/>
          <w:sz w:val="24"/>
          <w:szCs w:val="24"/>
        </w:rPr>
        <w:t>. По остальным мероприятиям запланированы проектные работы, что не окажет влияние на улучшение показателя надежности в рамках действия программы.</w:t>
      </w:r>
    </w:p>
    <w:p w:rsidR="00066E28" w:rsidRPr="00A83AA6" w:rsidRDefault="00066E28" w:rsidP="00F07B4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Default="00F07B4B" w:rsidP="003118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3E7">
        <w:rPr>
          <w:rFonts w:ascii="Times New Roman" w:hAnsi="Times New Roman" w:cs="Times New Roman"/>
          <w:b/>
          <w:sz w:val="28"/>
          <w:szCs w:val="28"/>
        </w:rPr>
        <w:t>Обоснование показателей энергетической эффективности системы водоснабжения</w:t>
      </w:r>
    </w:p>
    <w:p w:rsidR="00AC73DC" w:rsidRPr="000E63E7" w:rsidRDefault="00AC73DC" w:rsidP="003118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B4B" w:rsidRPr="00A83AA6" w:rsidRDefault="00AC73DC" w:rsidP="00F07B4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производственной программы на 2015-2019 годы утвержден ГУ РЭК Тверской области показатель энергетической эффективности, который составляет 0,680 кВт*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7B4B" w:rsidRPr="00A83AA6">
        <w:rPr>
          <w:rFonts w:ascii="Times New Roman" w:hAnsi="Times New Roman" w:cs="Times New Roman"/>
          <w:sz w:val="24"/>
          <w:szCs w:val="24"/>
        </w:rPr>
        <w:t xml:space="preserve">На 2017-2019 </w:t>
      </w:r>
      <w:proofErr w:type="spellStart"/>
      <w:r w:rsidR="00F07B4B" w:rsidRPr="00A83AA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F07B4B" w:rsidRPr="00A83AA6">
        <w:rPr>
          <w:rFonts w:ascii="Times New Roman" w:hAnsi="Times New Roman" w:cs="Times New Roman"/>
          <w:sz w:val="24"/>
          <w:szCs w:val="24"/>
        </w:rPr>
        <w:t xml:space="preserve">. в рамках инвестиционной программы для снижения </w:t>
      </w:r>
      <w:proofErr w:type="gramStart"/>
      <w:r w:rsidR="00F07B4B" w:rsidRPr="00A83AA6">
        <w:rPr>
          <w:rFonts w:ascii="Times New Roman" w:hAnsi="Times New Roman" w:cs="Times New Roman"/>
          <w:sz w:val="24"/>
          <w:szCs w:val="24"/>
        </w:rPr>
        <w:t>значений показателей энергетической эффективности объектов систем водоснабжения</w:t>
      </w:r>
      <w:proofErr w:type="gramEnd"/>
      <w:r w:rsidR="00F07B4B" w:rsidRPr="00A83AA6">
        <w:rPr>
          <w:rFonts w:ascii="Times New Roman" w:hAnsi="Times New Roman" w:cs="Times New Roman"/>
          <w:sz w:val="24"/>
          <w:szCs w:val="24"/>
        </w:rPr>
        <w:t xml:space="preserve"> запланированы следующие мероприятия: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 xml:space="preserve">Модернизация </w:t>
      </w:r>
      <w:proofErr w:type="spell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>повысительных</w:t>
      </w:r>
      <w:proofErr w:type="spell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t xml:space="preserve"> насосных станций, в </w:t>
      </w:r>
      <w:proofErr w:type="spell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t>.: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Артиллерийский пер.,7, 13, 15;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Благоева, 5 (Благоева, 5 к.1, Благоева 5 к.2);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Виноградова, 1, 3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Восстания 40 к.2.;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б-р Гусева,31;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Комсомольский пр.10;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Конева,20;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Конева, 5 Конева,5 к.1, Конева,5 к.2;</w:t>
      </w:r>
      <w:proofErr w:type="gram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Коробкова,4;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>Коробкова</w:t>
      </w:r>
      <w:proofErr w:type="spell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t>, 6 1-я Суворова 6;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Можайского 70 Можайского 68 к.1, к.2,</w:t>
      </w:r>
      <w:proofErr w:type="gram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Орджоникидзе,49 к.6;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ул. Орджоникидзе,53 к.6;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Петербургское ш, 22;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Республиканская,7, ул. 50 лет Октября 3 к.1;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ул. Республиканская, 9, 11, 13;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  Садовый пер.,1;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Сахаровское шоссе 12, 14, 24;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-Ткача,16;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Трудолюбия, 43, 37, 39? (34, 35 к.1, 35 к. 2, 41);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-Фарафоновой,37;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ул. </w:t>
      </w:r>
      <w:proofErr w:type="spell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>Хромова</w:t>
      </w:r>
      <w:proofErr w:type="spell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t>, 21, 19;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ул. </w:t>
      </w:r>
      <w:proofErr w:type="gramStart"/>
      <w:r w:rsidRPr="00A83AA6">
        <w:rPr>
          <w:rFonts w:ascii="Times New Roman" w:hAnsi="Times New Roman" w:cs="Times New Roman"/>
          <w:sz w:val="24"/>
          <w:szCs w:val="24"/>
          <w:lang w:eastAsia="ru-RU"/>
        </w:rPr>
        <w:t>Хрустальная</w:t>
      </w:r>
      <w:proofErr w:type="gramEnd"/>
      <w:r w:rsidRPr="00A83AA6">
        <w:rPr>
          <w:rFonts w:ascii="Times New Roman" w:hAnsi="Times New Roman" w:cs="Times New Roman"/>
          <w:sz w:val="24"/>
          <w:szCs w:val="24"/>
          <w:lang w:eastAsia="ru-RU"/>
        </w:rPr>
        <w:t xml:space="preserve"> № 43, № 45 к. 1, № 45 к.2;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б-р Цанова,13,21,27 (13а, 21а, 29 к.1);</w:t>
      </w:r>
      <w:r w:rsidRPr="00A83AA6">
        <w:rPr>
          <w:rFonts w:ascii="Times New Roman" w:hAnsi="Times New Roman" w:cs="Times New Roman"/>
          <w:sz w:val="24"/>
          <w:szCs w:val="24"/>
          <w:lang w:eastAsia="ru-RU"/>
        </w:rPr>
        <w:br/>
        <w:t>- б-р Шмидта,49, Шмидта, 49 к.1, к. 2, Комсомольский, 11.</w:t>
      </w:r>
    </w:p>
    <w:p w:rsidR="00F07B4B" w:rsidRDefault="00F07B4B" w:rsidP="00066E28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Модернизация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повысительных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насосных станций подразумевает замену фактического насосного оборудования на энергосберегающее и установку частотных преобразователей и таким образом прогнозируется снижение показателя удельного потребления электроэнергии на отпуск воды в сеть в</w:t>
      </w:r>
      <w:r w:rsidR="000120C5">
        <w:rPr>
          <w:rFonts w:ascii="Times New Roman" w:hAnsi="Times New Roman" w:cs="Times New Roman"/>
          <w:sz w:val="24"/>
          <w:szCs w:val="24"/>
        </w:rPr>
        <w:t xml:space="preserve"> 2019 г. до 0,530 кВт*ч/</w:t>
      </w:r>
      <w:proofErr w:type="spellStart"/>
      <w:r w:rsidR="000120C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0120C5">
        <w:rPr>
          <w:rFonts w:ascii="Times New Roman" w:hAnsi="Times New Roman" w:cs="Times New Roman"/>
          <w:sz w:val="24"/>
          <w:szCs w:val="24"/>
        </w:rPr>
        <w:t xml:space="preserve">. </w:t>
      </w:r>
      <w:r w:rsidRPr="00A83AA6">
        <w:rPr>
          <w:rFonts w:ascii="Times New Roman" w:hAnsi="Times New Roman" w:cs="Times New Roman"/>
          <w:sz w:val="24"/>
          <w:szCs w:val="24"/>
        </w:rPr>
        <w:t>В тоже время, строительство локальных станций на городских сква</w:t>
      </w:r>
      <w:r w:rsidR="000120C5">
        <w:rPr>
          <w:rFonts w:ascii="Times New Roman" w:hAnsi="Times New Roman" w:cs="Times New Roman"/>
          <w:sz w:val="24"/>
          <w:szCs w:val="24"/>
        </w:rPr>
        <w:t>жинах №№67,47 повлечет за собой</w:t>
      </w:r>
      <w:r w:rsidRPr="00A83AA6">
        <w:rPr>
          <w:rFonts w:ascii="Times New Roman" w:hAnsi="Times New Roman" w:cs="Times New Roman"/>
          <w:sz w:val="24"/>
          <w:szCs w:val="24"/>
        </w:rPr>
        <w:t xml:space="preserve"> увеличение потребления электроэнергии, т.к. на данный момент в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сеть под</w:t>
      </w:r>
      <w:r w:rsidR="000120C5">
        <w:rPr>
          <w:rFonts w:ascii="Times New Roman" w:hAnsi="Times New Roman" w:cs="Times New Roman"/>
          <w:sz w:val="24"/>
          <w:szCs w:val="24"/>
        </w:rPr>
        <w:t xml:space="preserve">ается вода погружными насосами </w:t>
      </w:r>
      <w:r w:rsidRPr="00A83AA6">
        <w:rPr>
          <w:rFonts w:ascii="Times New Roman" w:hAnsi="Times New Roman" w:cs="Times New Roman"/>
          <w:sz w:val="24"/>
          <w:szCs w:val="24"/>
        </w:rPr>
        <w:t>непосредственно с городских скважин, а после запуска локальных станций потребуется дополнительные затраты по электроэнергии на технологические нужды станций (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повысительные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насосы в системе обратного осмоса, промывка фильтров, компрессоры для подачи воздуха, ультрафиолетовое обеззараживание), а также затраты на содержание самих модулей станции (отопление, освещение). Также в этот период планируется передача на баланс предприятия локальной станции на</w:t>
      </w:r>
      <w:r w:rsidR="000120C5">
        <w:rPr>
          <w:rFonts w:ascii="Times New Roman" w:hAnsi="Times New Roman" w:cs="Times New Roman"/>
          <w:sz w:val="24"/>
          <w:szCs w:val="24"/>
        </w:rPr>
        <w:t xml:space="preserve"> городской скважине №23 микрорайон</w:t>
      </w:r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Мигалово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, которая оснащена энергоемким оборудованием для очи</w:t>
      </w:r>
      <w:r w:rsidR="000D3C23">
        <w:rPr>
          <w:rFonts w:ascii="Times New Roman" w:hAnsi="Times New Roman" w:cs="Times New Roman"/>
          <w:sz w:val="24"/>
          <w:szCs w:val="24"/>
        </w:rPr>
        <w:t>стки питьевой воды. В таблице 3</w:t>
      </w:r>
      <w:r w:rsidRPr="00A83AA6">
        <w:rPr>
          <w:rFonts w:ascii="Times New Roman" w:hAnsi="Times New Roman" w:cs="Times New Roman"/>
          <w:sz w:val="24"/>
          <w:szCs w:val="24"/>
        </w:rPr>
        <w:t xml:space="preserve"> представлены сводные затраты по электроэнергии на вышеуказанные локальные станции.</w:t>
      </w:r>
    </w:p>
    <w:p w:rsidR="00F07B4B" w:rsidRDefault="000D3C23" w:rsidP="00F07B4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AC73DC" w:rsidRPr="00A83AA6" w:rsidRDefault="00AC73DC" w:rsidP="00F07B4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58"/>
        <w:gridCol w:w="2219"/>
        <w:gridCol w:w="4394"/>
        <w:gridCol w:w="1701"/>
      </w:tblGrid>
      <w:tr w:rsidR="00F07B4B" w:rsidRPr="00250A02" w:rsidTr="00656128">
        <w:trPr>
          <w:trHeight w:val="110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№ скважины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Фактическое оборудование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Оборудование после запуска локальной станции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Прирост в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</w:tr>
      <w:tr w:rsidR="00F07B4B" w:rsidRPr="00250A02" w:rsidTr="00656128">
        <w:trPr>
          <w:trHeight w:val="68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Скважина №47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Установлен глубинный насос ЭЦВ 10-63-65 мощностью 22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После запуска станции планируется ввести в работу насосную станцию 2-го подъёма, а так же установки обратного осмоса и обеззараживания.  Дополнительная мощность составит 60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60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</w:tr>
      <w:tr w:rsidR="00F07B4B" w:rsidRPr="00250A02" w:rsidTr="00656128">
        <w:trPr>
          <w:trHeight w:val="83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Скважина №67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Установлен глубинный насос ЭЦВ 10-65-110 мощностью 32 кВт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После запуска станции планируется ввести в работу установки обратного осмоса, обезжелезивания и обеззараживания. Дополнительная мощность  составит 50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50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</w:tr>
      <w:tr w:rsidR="00F07B4B" w:rsidRPr="00250A02" w:rsidTr="00656128">
        <w:trPr>
          <w:trHeight w:val="83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Скважина №23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После ввода станции в эксплуатацию потребность объекта в электроэнергии составит 145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B4B" w:rsidRPr="00250A02" w:rsidRDefault="00F07B4B" w:rsidP="00656128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145 кВт/</w:t>
            </w:r>
            <w:proofErr w:type="gramStart"/>
            <w:r w:rsidRPr="00250A0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</w:tr>
    </w:tbl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Дополнительно, с августа 2015 г. на баланс ООО «Тверь Водоканал»  передана насосная станция 2- го подъема по проспекту Калинина, ранее состоявшая на балансе ООО «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Энергосервис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» и обеспечивающая питьевой водой потребителей Пролетарского района. Эксплуатация этой станции потребовало дополнительного расхода электроэнергии и, следоват</w:t>
      </w:r>
      <w:r w:rsidR="000120C5">
        <w:rPr>
          <w:rFonts w:ascii="Times New Roman" w:hAnsi="Times New Roman" w:cs="Times New Roman"/>
          <w:sz w:val="24"/>
          <w:szCs w:val="24"/>
        </w:rPr>
        <w:t>ельно, даст прирост</w:t>
      </w:r>
      <w:r w:rsidRPr="00A83AA6">
        <w:rPr>
          <w:rFonts w:ascii="Times New Roman" w:hAnsi="Times New Roman" w:cs="Times New Roman"/>
          <w:sz w:val="24"/>
          <w:szCs w:val="24"/>
        </w:rPr>
        <w:t xml:space="preserve"> удельного потребления эле</w:t>
      </w:r>
      <w:r w:rsidR="000120C5">
        <w:rPr>
          <w:rFonts w:ascii="Times New Roman" w:hAnsi="Times New Roman" w:cs="Times New Roman"/>
          <w:sz w:val="24"/>
          <w:szCs w:val="24"/>
        </w:rPr>
        <w:t xml:space="preserve">ктроэнергии в будущем периоде. </w:t>
      </w:r>
      <w:r w:rsidRPr="00A83AA6">
        <w:rPr>
          <w:rFonts w:ascii="Times New Roman" w:hAnsi="Times New Roman" w:cs="Times New Roman"/>
          <w:sz w:val="24"/>
          <w:szCs w:val="24"/>
        </w:rPr>
        <w:t xml:space="preserve">С ноября 2015 г. запущена в работу локальная станция пос. Элеватор </w:t>
      </w:r>
      <w:r w:rsidRPr="00A83AA6">
        <w:rPr>
          <w:rFonts w:ascii="Times New Roman" w:hAnsi="Times New Roman" w:cs="Times New Roman"/>
          <w:sz w:val="24"/>
          <w:szCs w:val="24"/>
        </w:rPr>
        <w:lastRenderedPageBreak/>
        <w:t>взамен скважины №69, которая также потребляет больше электроэнергии на прежний  объем подаваемой воды.</w:t>
      </w:r>
    </w:p>
    <w:p w:rsidR="00F07B4B" w:rsidRPr="000D3C23" w:rsidRDefault="00F07B4B" w:rsidP="000D3C23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Таким образом, несмотря на небольшое увеличение 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показателя энергетической эффективности объектов централизован</w:t>
      </w:r>
      <w:r>
        <w:rPr>
          <w:rFonts w:ascii="Times New Roman" w:hAnsi="Times New Roman" w:cs="Times New Roman"/>
          <w:sz w:val="24"/>
          <w:szCs w:val="24"/>
        </w:rPr>
        <w:t>ных систем водоснабжения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2017-2019</w:t>
      </w:r>
      <w:r w:rsidRPr="00A83AA6">
        <w:rPr>
          <w:rFonts w:ascii="Times New Roman" w:hAnsi="Times New Roman" w:cs="Times New Roman"/>
          <w:sz w:val="24"/>
          <w:szCs w:val="24"/>
        </w:rPr>
        <w:t xml:space="preserve"> годы за счет приема на баланс предприятия энергоемкого оборудования для очистки питьевой воды до нормативов СанПиН 2.1.4.1074-01, реализуемые мероприятия, направленные на снижение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системы водоснабжения в 2019 г., в целом обеспечат снижение данного показателя.</w:t>
      </w:r>
    </w:p>
    <w:p w:rsidR="00F07B4B" w:rsidRPr="0056387F" w:rsidRDefault="00F07B4B" w:rsidP="00F07B4B">
      <w:pPr>
        <w:pStyle w:val="ab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87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актическое значение показателя «</w:t>
      </w:r>
      <w:r>
        <w:rPr>
          <w:rFonts w:ascii="Times New Roman" w:hAnsi="Times New Roman" w:cs="Times New Roman"/>
        </w:rPr>
        <w:t>Доля потерь воды в централизованных системах водоснабжения при транспортировке в общем объеме воды, поданной в водопроводную сеть (с учетом собственных нужд)</w:t>
      </w:r>
      <w:r w:rsidRPr="0056387F">
        <w:rPr>
          <w:rFonts w:ascii="Times New Roman" w:hAnsi="Times New Roman" w:cs="Times New Roman"/>
          <w:sz w:val="24"/>
          <w:szCs w:val="24"/>
        </w:rPr>
        <w:t>» на 2015 год</w:t>
      </w:r>
      <w:r>
        <w:rPr>
          <w:rFonts w:ascii="Times New Roman" w:hAnsi="Times New Roman" w:cs="Times New Roman"/>
          <w:sz w:val="24"/>
          <w:szCs w:val="24"/>
        </w:rPr>
        <w:t xml:space="preserve"> составляет 29,76%</w:t>
      </w:r>
      <w:r w:rsidRPr="0056387F">
        <w:rPr>
          <w:rFonts w:ascii="Times New Roman" w:hAnsi="Times New Roman" w:cs="Times New Roman"/>
          <w:sz w:val="24"/>
          <w:szCs w:val="24"/>
        </w:rPr>
        <w:t xml:space="preserve">. На 2017-2019 </w:t>
      </w:r>
      <w:proofErr w:type="spellStart"/>
      <w:r w:rsidRPr="0056387F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56387F">
        <w:rPr>
          <w:rFonts w:ascii="Times New Roman" w:hAnsi="Times New Roman" w:cs="Times New Roman"/>
          <w:sz w:val="24"/>
          <w:szCs w:val="24"/>
        </w:rPr>
        <w:t>. в рам</w:t>
      </w:r>
      <w:r>
        <w:rPr>
          <w:rFonts w:ascii="Times New Roman" w:hAnsi="Times New Roman" w:cs="Times New Roman"/>
          <w:sz w:val="24"/>
          <w:szCs w:val="24"/>
        </w:rPr>
        <w:t xml:space="preserve">ках инвестиционной программы </w:t>
      </w:r>
      <w:r w:rsidRPr="0056387F">
        <w:rPr>
          <w:rFonts w:ascii="Times New Roman" w:hAnsi="Times New Roman" w:cs="Times New Roman"/>
          <w:sz w:val="24"/>
          <w:szCs w:val="24"/>
        </w:rPr>
        <w:t>запланированы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с выполнением проектных работ</w:t>
      </w:r>
      <w:r w:rsidRPr="0056387F">
        <w:rPr>
          <w:rFonts w:ascii="Times New Roman" w:hAnsi="Times New Roman" w:cs="Times New Roman"/>
          <w:sz w:val="24"/>
          <w:szCs w:val="24"/>
        </w:rPr>
        <w:t xml:space="preserve">, </w:t>
      </w:r>
      <w:r w:rsidRPr="00A83AA6">
        <w:rPr>
          <w:rFonts w:ascii="Times New Roman" w:hAnsi="Times New Roman" w:cs="Times New Roman"/>
          <w:sz w:val="24"/>
          <w:szCs w:val="24"/>
        </w:rPr>
        <w:t>что не окажет влияние на улучшение показателя</w:t>
      </w:r>
      <w:r>
        <w:rPr>
          <w:rFonts w:ascii="Times New Roman" w:hAnsi="Times New Roman" w:cs="Times New Roman"/>
          <w:sz w:val="24"/>
          <w:szCs w:val="24"/>
        </w:rPr>
        <w:t>, в связи с этим, показатель на период действия инвестиционной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останется на уровне 2015 года.</w:t>
      </w:r>
    </w:p>
    <w:p w:rsidR="00F07B4B" w:rsidRDefault="00F07B4B" w:rsidP="003118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02">
        <w:rPr>
          <w:rFonts w:ascii="Times New Roman" w:hAnsi="Times New Roman" w:cs="Times New Roman"/>
          <w:b/>
          <w:sz w:val="28"/>
          <w:szCs w:val="28"/>
        </w:rPr>
        <w:t>Обоснование показателей энергетической эффе</w:t>
      </w:r>
      <w:r>
        <w:rPr>
          <w:rFonts w:ascii="Times New Roman" w:hAnsi="Times New Roman" w:cs="Times New Roman"/>
          <w:b/>
          <w:sz w:val="28"/>
          <w:szCs w:val="28"/>
        </w:rPr>
        <w:t>ктивности системы водоотведения</w:t>
      </w:r>
    </w:p>
    <w:p w:rsidR="00AC73DC" w:rsidRPr="00250A02" w:rsidRDefault="00AC73DC" w:rsidP="0031187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C" w:rsidRDefault="00AC73DC" w:rsidP="00F07B4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производственной программы на 2015-2019 годы утвержден ГУ РЭК Тверской области показатель энергетической эффективности, который составляет 1,080 кВт*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2017-2019</w:t>
      </w:r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. в рамках инвестиционной программы для снижения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значений показателей энергетической эффективности объектов систем водоотведения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запланированы следующие мероприятия:</w:t>
      </w:r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Модернизация КНС №21 (ул. Пржевальского)</w:t>
      </w:r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Модернизация ГНС (ул.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Ротмистрова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)</w:t>
      </w:r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Модернизация КНС № 22 (пер.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Литейный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на берегу р. Тверца)</w:t>
      </w:r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3AA6">
        <w:rPr>
          <w:rFonts w:ascii="Times New Roman" w:hAnsi="Times New Roman" w:cs="Times New Roman"/>
          <w:sz w:val="24"/>
          <w:szCs w:val="24"/>
        </w:rPr>
        <w:t>Модернизация  КНС № 14 (пр-т.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Победы у д. 65)</w:t>
      </w:r>
      <w:proofErr w:type="gramEnd"/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Модернизация  КНС № 16 (п. Крупской, ул. 2-я Транспортная - ул. Конечная)</w:t>
      </w:r>
    </w:p>
    <w:p w:rsidR="00F07B4B" w:rsidRPr="00A83AA6" w:rsidRDefault="00F07B4B" w:rsidP="00F07B4B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Модернизация  КНС  средней производительности, в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.: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№2 (пер. Трудолюбия у д. № 25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3AA6">
        <w:rPr>
          <w:rFonts w:ascii="Times New Roman" w:hAnsi="Times New Roman" w:cs="Times New Roman"/>
          <w:sz w:val="24"/>
          <w:szCs w:val="24"/>
        </w:rPr>
        <w:t xml:space="preserve"> КНС №3 (ул. 2-я Кузнецкая у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. № 38);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№4 (пл. Мира, пляж);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№6 (б-р Профсоюзов у бани № 6);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 КНС №7 (п.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Мигалово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д. № 28);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 КНС №9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ул. Малая Самара 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 КНС №10 (Березовая роща - Тубдиспансер);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№11 (50 лет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Октября-Республиканская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№11а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ул. Республиканская у д. № 14);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 КНС №13а (ул. 1я Вагонников д. № 43);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№15 (ул. Спортивная у д. № 13);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 КНС №17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A83AA6">
        <w:rPr>
          <w:rFonts w:ascii="Times New Roman" w:hAnsi="Times New Roman" w:cs="Times New Roman"/>
          <w:sz w:val="24"/>
          <w:szCs w:val="24"/>
        </w:rPr>
        <w:t>Кранофлотская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наб. (за стадионом);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 КНС№23 ( ул. Хрустальная (за трамвай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епо № 2);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№24 (ул. П. Савельевой у д. № 6);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proofErr w:type="gramStart"/>
      <w:r w:rsidRPr="00A83AA6">
        <w:rPr>
          <w:rFonts w:ascii="Times New Roman" w:hAnsi="Times New Roman" w:cs="Times New Roman"/>
          <w:sz w:val="24"/>
          <w:szCs w:val="24"/>
        </w:rPr>
        <w:t>-КНС №25 (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Щётко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-Барановский пер. - гост.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Юность);</w:t>
      </w:r>
      <w:proofErr w:type="gramEnd"/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№26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Сахарово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при въезде справа);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№28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ул. Можайского ( за д. № 58));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 КНС №30 (5ая ул. Красной Слободы у школы №1);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№34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A83AA6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"Лазурная");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№35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>ул. Кропоткина у д. № 14);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№36 (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Мигаловская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 наб., у д.17);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№38 (пос.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Торфпредприятия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>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lastRenderedPageBreak/>
        <w:t>-КНС №41 (пос. Элеватор);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-КНС №42 (п. </w:t>
      </w:r>
      <w:proofErr w:type="spellStart"/>
      <w:r w:rsidRPr="00A83AA6">
        <w:rPr>
          <w:rFonts w:ascii="Times New Roman" w:hAnsi="Times New Roman" w:cs="Times New Roman"/>
          <w:sz w:val="24"/>
          <w:szCs w:val="24"/>
        </w:rPr>
        <w:t>Мамулино</w:t>
      </w:r>
      <w:proofErr w:type="spellEnd"/>
      <w:r w:rsidRPr="00A83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83AA6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Дружинная);</w:t>
      </w:r>
    </w:p>
    <w:p w:rsidR="00F07B4B" w:rsidRPr="00A83AA6" w:rsidRDefault="00F07B4B" w:rsidP="00F07B4B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>-КНС №44 (пр-т Калинина д. 13а).</w:t>
      </w: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B4B" w:rsidRPr="00A83AA6" w:rsidRDefault="00F07B4B" w:rsidP="00F07B4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AA6">
        <w:rPr>
          <w:rFonts w:ascii="Times New Roman" w:hAnsi="Times New Roman" w:cs="Times New Roman"/>
          <w:sz w:val="24"/>
          <w:szCs w:val="24"/>
        </w:rPr>
        <w:t xml:space="preserve">Модернизация канализационных насосных станций подразумевает замену фактического насосного оборудования на </w:t>
      </w:r>
      <w:proofErr w:type="gramStart"/>
      <w:r w:rsidRPr="00A83AA6">
        <w:rPr>
          <w:rFonts w:ascii="Times New Roman" w:hAnsi="Times New Roman" w:cs="Times New Roman"/>
          <w:sz w:val="24"/>
          <w:szCs w:val="24"/>
        </w:rPr>
        <w:t>энергосберегающее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и установку частотных преобразователей. Несмотря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</w:t>
      </w:r>
      <w:proofErr w:type="gramEnd"/>
      <w:r w:rsidRPr="00A83AA6">
        <w:rPr>
          <w:rFonts w:ascii="Times New Roman" w:hAnsi="Times New Roman" w:cs="Times New Roman"/>
          <w:sz w:val="24"/>
          <w:szCs w:val="24"/>
        </w:rPr>
        <w:t xml:space="preserve"> на баланс предприятия бесхозных КНС (в 2015 г. – ДРСУ, ул. Луначарского), которые  повлекут за собой  увеличение потребления электроэнергии, в 2019 г. после реализации планируемых мероприятий прогнозируется снижение показателя удельного потребления электроэнергии, потребляемой на технологические </w:t>
      </w:r>
      <w:r>
        <w:rPr>
          <w:rFonts w:ascii="Times New Roman" w:hAnsi="Times New Roman" w:cs="Times New Roman"/>
          <w:sz w:val="24"/>
          <w:szCs w:val="24"/>
        </w:rPr>
        <w:t>процессы транспортировки и очист</w:t>
      </w:r>
      <w:r w:rsidRPr="00A83AA6">
        <w:rPr>
          <w:rFonts w:ascii="Times New Roman" w:hAnsi="Times New Roman" w:cs="Times New Roman"/>
          <w:sz w:val="24"/>
          <w:szCs w:val="24"/>
        </w:rPr>
        <w:t>ки сто</w:t>
      </w:r>
      <w:r w:rsidR="00066E28">
        <w:rPr>
          <w:rFonts w:ascii="Times New Roman" w:hAnsi="Times New Roman" w:cs="Times New Roman"/>
          <w:sz w:val="24"/>
          <w:szCs w:val="24"/>
        </w:rPr>
        <w:t>чных вод до 0,969 кВт*ч/</w:t>
      </w:r>
      <w:proofErr w:type="spellStart"/>
      <w:r w:rsidR="00066E2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066E28">
        <w:rPr>
          <w:rFonts w:ascii="Times New Roman" w:hAnsi="Times New Roman" w:cs="Times New Roman"/>
          <w:sz w:val="24"/>
          <w:szCs w:val="24"/>
        </w:rPr>
        <w:t>.</w:t>
      </w:r>
    </w:p>
    <w:p w:rsidR="00F07B4B" w:rsidRDefault="00F07B4B" w:rsidP="00F07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6FD" w:rsidRDefault="008A26FD" w:rsidP="00F07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26FD" w:rsidRPr="008A26FD" w:rsidRDefault="008A26FD" w:rsidP="008A26FD">
      <w:pPr>
        <w:rPr>
          <w:rFonts w:ascii="Times New Roman" w:hAnsi="Times New Roman" w:cs="Times New Roman"/>
          <w:sz w:val="24"/>
          <w:szCs w:val="24"/>
        </w:rPr>
      </w:pPr>
      <w:r w:rsidRPr="008A26FD">
        <w:rPr>
          <w:rFonts w:ascii="Times New Roman" w:hAnsi="Times New Roman" w:cs="Times New Roman"/>
          <w:sz w:val="24"/>
          <w:szCs w:val="24"/>
        </w:rPr>
        <w:t xml:space="preserve">Генеральный директор ООО «Тверь Водоканал»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A26FD">
        <w:rPr>
          <w:rFonts w:ascii="Times New Roman" w:hAnsi="Times New Roman" w:cs="Times New Roman"/>
          <w:sz w:val="24"/>
          <w:szCs w:val="24"/>
        </w:rPr>
        <w:t xml:space="preserve">  Д.П. Капустин</w:t>
      </w:r>
    </w:p>
    <w:p w:rsidR="008A26FD" w:rsidRDefault="008A26FD" w:rsidP="008A26FD">
      <w:pPr>
        <w:rPr>
          <w:rFonts w:ascii="Times New Roman" w:hAnsi="Times New Roman" w:cs="Times New Roman"/>
          <w:sz w:val="24"/>
          <w:szCs w:val="24"/>
        </w:rPr>
      </w:pPr>
    </w:p>
    <w:p w:rsidR="008A26FD" w:rsidRDefault="008A26FD" w:rsidP="008A2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A26FD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A26FD">
        <w:rPr>
          <w:rFonts w:ascii="Times New Roman" w:hAnsi="Times New Roman" w:cs="Times New Roman"/>
          <w:sz w:val="24"/>
          <w:szCs w:val="24"/>
        </w:rPr>
        <w:t xml:space="preserve">. начальника департамента </w:t>
      </w:r>
    </w:p>
    <w:p w:rsidR="008A26FD" w:rsidRPr="008A26FD" w:rsidRDefault="008A26FD" w:rsidP="008A2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6FD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</w:p>
    <w:p w:rsidR="008A26FD" w:rsidRPr="008A26FD" w:rsidRDefault="008A26FD" w:rsidP="008A2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6FD">
        <w:rPr>
          <w:rFonts w:ascii="Times New Roman" w:hAnsi="Times New Roman" w:cs="Times New Roman"/>
          <w:sz w:val="24"/>
          <w:szCs w:val="24"/>
        </w:rPr>
        <w:t>и жилищной политики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г. Твери             </w:t>
      </w:r>
      <w:r w:rsidRPr="008A26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26FD">
        <w:rPr>
          <w:rFonts w:ascii="Times New Roman" w:hAnsi="Times New Roman" w:cs="Times New Roman"/>
          <w:sz w:val="24"/>
          <w:szCs w:val="24"/>
        </w:rPr>
        <w:t xml:space="preserve">         Т.И. </w:t>
      </w:r>
      <w:proofErr w:type="spellStart"/>
      <w:r w:rsidRPr="008A26FD">
        <w:rPr>
          <w:rFonts w:ascii="Times New Roman" w:hAnsi="Times New Roman" w:cs="Times New Roman"/>
          <w:sz w:val="24"/>
          <w:szCs w:val="24"/>
        </w:rPr>
        <w:t>Булыженкова</w:t>
      </w:r>
      <w:proofErr w:type="spellEnd"/>
    </w:p>
    <w:p w:rsidR="00F07B4B" w:rsidRDefault="00F07B4B" w:rsidP="008A26FD"/>
    <w:sectPr w:rsidR="00F07B4B" w:rsidSect="003B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3"/>
    <w:rsid w:val="000120C5"/>
    <w:rsid w:val="00066E28"/>
    <w:rsid w:val="000A48AB"/>
    <w:rsid w:val="000D3C23"/>
    <w:rsid w:val="00133963"/>
    <w:rsid w:val="002A726E"/>
    <w:rsid w:val="00311876"/>
    <w:rsid w:val="003779D4"/>
    <w:rsid w:val="003A1479"/>
    <w:rsid w:val="003C7BA8"/>
    <w:rsid w:val="00445981"/>
    <w:rsid w:val="004C64CB"/>
    <w:rsid w:val="00577AC7"/>
    <w:rsid w:val="006D42A0"/>
    <w:rsid w:val="00700A2F"/>
    <w:rsid w:val="008A26FD"/>
    <w:rsid w:val="008E22D2"/>
    <w:rsid w:val="00A11E4C"/>
    <w:rsid w:val="00A80220"/>
    <w:rsid w:val="00AC73DC"/>
    <w:rsid w:val="00C811E0"/>
    <w:rsid w:val="00CD76A3"/>
    <w:rsid w:val="00D51EA3"/>
    <w:rsid w:val="00DB6A24"/>
    <w:rsid w:val="00E36D74"/>
    <w:rsid w:val="00F0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4B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  <w:style w:type="table" w:styleId="af4">
    <w:name w:val="Table Grid"/>
    <w:basedOn w:val="a1"/>
    <w:uiPriority w:val="59"/>
    <w:rsid w:val="00F0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4B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  <w:style w:type="table" w:styleId="af4">
    <w:name w:val="Table Grid"/>
    <w:basedOn w:val="a1"/>
    <w:uiPriority w:val="59"/>
    <w:rsid w:val="00F0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3268</Words>
  <Characters>18630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dcterms:created xsi:type="dcterms:W3CDTF">2016-02-29T13:57:00Z</dcterms:created>
  <dcterms:modified xsi:type="dcterms:W3CDTF">2016-02-29T13:57:00Z</dcterms:modified>
</cp:coreProperties>
</file>